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BB857" w14:textId="2890A825" w:rsidR="001B1E07" w:rsidRPr="00D66011" w:rsidRDefault="001B1E07" w:rsidP="00D66011">
      <w:pPr>
        <w:contextualSpacing/>
        <w:jc w:val="center"/>
        <w:rPr>
          <w:b/>
          <w:color w:val="549E39" w:themeColor="accent1"/>
          <w:szCs w:val="24"/>
        </w:rPr>
      </w:pPr>
    </w:p>
    <w:p w14:paraId="0758B5E0" w14:textId="77777777" w:rsidR="007C60C6" w:rsidRDefault="007C60C6" w:rsidP="007C60C6">
      <w:pPr>
        <w:jc w:val="center"/>
      </w:pPr>
      <w:bookmarkStart w:id="0" w:name="OLE_LINK1"/>
      <w:bookmarkStart w:id="1" w:name="OLE_LINK2"/>
    </w:p>
    <w:bookmarkEnd w:id="0"/>
    <w:bookmarkEnd w:id="1"/>
    <w:p w14:paraId="7146027A" w14:textId="77777777" w:rsidR="007C60C6" w:rsidRPr="00844B95" w:rsidRDefault="007C60C6" w:rsidP="007C60C6">
      <w:pPr>
        <w:jc w:val="center"/>
      </w:pPr>
      <w:r>
        <w:rPr>
          <w:noProof/>
        </w:rPr>
        <w:drawing>
          <wp:inline distT="0" distB="0" distL="0" distR="0" wp14:anchorId="25D9F3B0" wp14:editId="35667A09">
            <wp:extent cx="2819400" cy="1714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714500"/>
                    </a:xfrm>
                    <a:prstGeom prst="rect">
                      <a:avLst/>
                    </a:prstGeom>
                    <a:noFill/>
                    <a:ln>
                      <a:noFill/>
                    </a:ln>
                  </pic:spPr>
                </pic:pic>
              </a:graphicData>
            </a:graphic>
          </wp:inline>
        </w:drawing>
      </w:r>
    </w:p>
    <w:p w14:paraId="6EBBACD5" w14:textId="77777777" w:rsidR="001B1E07" w:rsidRPr="00D66011" w:rsidRDefault="001B1E07" w:rsidP="00D66011">
      <w:pPr>
        <w:contextualSpacing/>
        <w:jc w:val="center"/>
        <w:rPr>
          <w:b/>
          <w:color w:val="549E39" w:themeColor="accent1"/>
          <w:szCs w:val="24"/>
        </w:rPr>
      </w:pPr>
    </w:p>
    <w:p w14:paraId="30E24F4E" w14:textId="77777777" w:rsidR="001B1E07" w:rsidRPr="00D66011" w:rsidRDefault="001B1E07" w:rsidP="00D66011">
      <w:pPr>
        <w:contextualSpacing/>
        <w:jc w:val="center"/>
        <w:rPr>
          <w:b/>
          <w:color w:val="549E39" w:themeColor="accent1"/>
          <w:szCs w:val="24"/>
        </w:rPr>
      </w:pPr>
    </w:p>
    <w:p w14:paraId="75093AC6" w14:textId="77777777" w:rsidR="001B1E07" w:rsidRPr="00D66011" w:rsidRDefault="001B1E07" w:rsidP="00D66011">
      <w:pPr>
        <w:contextualSpacing/>
        <w:jc w:val="center"/>
        <w:rPr>
          <w:b/>
          <w:color w:val="549E39" w:themeColor="accent1"/>
          <w:szCs w:val="24"/>
        </w:rPr>
      </w:pPr>
    </w:p>
    <w:p w14:paraId="7E20BD28" w14:textId="77777777" w:rsidR="001B1E07" w:rsidRPr="00D66011" w:rsidRDefault="001B1E07" w:rsidP="00D66011">
      <w:pPr>
        <w:contextualSpacing/>
        <w:jc w:val="center"/>
        <w:rPr>
          <w:b/>
          <w:color w:val="549E39" w:themeColor="accent1"/>
          <w:szCs w:val="24"/>
        </w:rPr>
      </w:pPr>
    </w:p>
    <w:p w14:paraId="370A2967" w14:textId="5B65742C" w:rsidR="00D97F9B" w:rsidRPr="00D66011" w:rsidRDefault="00253958" w:rsidP="005906B4">
      <w:pPr>
        <w:spacing w:after="160" w:line="259" w:lineRule="auto"/>
        <w:jc w:val="center"/>
        <w:rPr>
          <w:rFonts w:cs="Times New Roman"/>
          <w:b/>
          <w:sz w:val="36"/>
          <w:szCs w:val="36"/>
        </w:rPr>
      </w:pPr>
      <w:r w:rsidRPr="00141CC9">
        <w:rPr>
          <w:rFonts w:cs="Times New Roman"/>
          <w:b/>
          <w:sz w:val="36"/>
          <w:szCs w:val="36"/>
        </w:rPr>
        <w:t>Oak Grove Elementary</w:t>
      </w:r>
      <w:r>
        <w:rPr>
          <w:rFonts w:cs="Times New Roman"/>
          <w:b/>
          <w:sz w:val="36"/>
          <w:szCs w:val="36"/>
        </w:rPr>
        <w:t xml:space="preserve"> School</w:t>
      </w:r>
      <w:r w:rsidR="003A4558" w:rsidRPr="00D66011">
        <w:rPr>
          <w:rFonts w:cs="Times New Roman"/>
          <w:b/>
          <w:sz w:val="36"/>
          <w:szCs w:val="36"/>
        </w:rPr>
        <w:t xml:space="preserve">: </w:t>
      </w:r>
    </w:p>
    <w:p w14:paraId="490591DB" w14:textId="1BE32378" w:rsidR="00B66796" w:rsidRPr="00D66011" w:rsidRDefault="003A4558" w:rsidP="00D66011">
      <w:pPr>
        <w:contextualSpacing/>
        <w:jc w:val="center"/>
        <w:rPr>
          <w:rFonts w:cs="Times New Roman"/>
          <w:b/>
          <w:sz w:val="36"/>
          <w:szCs w:val="36"/>
        </w:rPr>
      </w:pPr>
      <w:r w:rsidRPr="00D66011">
        <w:rPr>
          <w:rFonts w:cs="Times New Roman"/>
          <w:b/>
          <w:sz w:val="36"/>
          <w:szCs w:val="36"/>
        </w:rPr>
        <w:t>Case of a Vermont Improving School</w:t>
      </w:r>
    </w:p>
    <w:p w14:paraId="398DFBBD" w14:textId="77777777" w:rsidR="003A4558" w:rsidRPr="00D66011" w:rsidRDefault="003A4558" w:rsidP="00D66011">
      <w:pPr>
        <w:contextualSpacing/>
        <w:jc w:val="center"/>
        <w:rPr>
          <w:rFonts w:cs="Times New Roman"/>
          <w:b/>
          <w:sz w:val="36"/>
          <w:szCs w:val="36"/>
        </w:rPr>
      </w:pPr>
    </w:p>
    <w:p w14:paraId="0E593ECB" w14:textId="77777777" w:rsidR="007C60C6" w:rsidRPr="00844B95" w:rsidRDefault="007C60C6" w:rsidP="007C60C6">
      <w:pPr>
        <w:contextualSpacing/>
        <w:jc w:val="center"/>
        <w:rPr>
          <w:sz w:val="28"/>
          <w:szCs w:val="28"/>
        </w:rPr>
      </w:pPr>
      <w:r w:rsidRPr="00844B95">
        <w:rPr>
          <w:sz w:val="28"/>
          <w:szCs w:val="28"/>
        </w:rPr>
        <w:t>Prepared by</w:t>
      </w:r>
    </w:p>
    <w:p w14:paraId="10CAADEB" w14:textId="77777777" w:rsidR="007C60C6" w:rsidRPr="00844B95" w:rsidRDefault="007C60C6" w:rsidP="007C60C6">
      <w:pPr>
        <w:contextualSpacing/>
        <w:jc w:val="center"/>
        <w:rPr>
          <w:sz w:val="28"/>
          <w:szCs w:val="28"/>
        </w:rPr>
      </w:pPr>
      <w:r w:rsidRPr="00844B95">
        <w:rPr>
          <w:sz w:val="28"/>
          <w:szCs w:val="28"/>
        </w:rPr>
        <w:t xml:space="preserve">Kathleen </w:t>
      </w:r>
      <w:proofErr w:type="spellStart"/>
      <w:r w:rsidRPr="00844B95">
        <w:rPr>
          <w:sz w:val="28"/>
          <w:szCs w:val="28"/>
        </w:rPr>
        <w:t>Mulvaney</w:t>
      </w:r>
      <w:proofErr w:type="spellEnd"/>
      <w:r w:rsidRPr="00844B95">
        <w:rPr>
          <w:sz w:val="28"/>
          <w:szCs w:val="28"/>
        </w:rPr>
        <w:t xml:space="preserve"> Hoyer</w:t>
      </w:r>
    </w:p>
    <w:p w14:paraId="4A7EBE60" w14:textId="77777777" w:rsidR="007C60C6" w:rsidRPr="00844B95" w:rsidRDefault="007C60C6" w:rsidP="007C60C6">
      <w:pPr>
        <w:jc w:val="center"/>
        <w:rPr>
          <w:sz w:val="28"/>
          <w:szCs w:val="28"/>
        </w:rPr>
      </w:pPr>
      <w:r w:rsidRPr="00844B95">
        <w:rPr>
          <w:sz w:val="28"/>
          <w:szCs w:val="28"/>
        </w:rPr>
        <w:t>Activate Research, Inc.</w:t>
      </w:r>
    </w:p>
    <w:p w14:paraId="7B5A56F1" w14:textId="77777777" w:rsidR="007C60C6" w:rsidRDefault="007C60C6" w:rsidP="007C60C6">
      <w:pPr>
        <w:jc w:val="center"/>
        <w:rPr>
          <w:sz w:val="36"/>
          <w:szCs w:val="36"/>
        </w:rPr>
      </w:pPr>
    </w:p>
    <w:p w14:paraId="53C6553C" w14:textId="77777777" w:rsidR="007C60C6" w:rsidRPr="001A7FDF" w:rsidRDefault="007C60C6" w:rsidP="007C60C6">
      <w:pPr>
        <w:jc w:val="center"/>
        <w:rPr>
          <w:sz w:val="28"/>
          <w:szCs w:val="28"/>
        </w:rPr>
      </w:pPr>
      <w:r w:rsidRPr="001A7FDF">
        <w:rPr>
          <w:sz w:val="28"/>
          <w:szCs w:val="28"/>
        </w:rPr>
        <w:t>Case study developed as a part of the firm’s</w:t>
      </w:r>
    </w:p>
    <w:p w14:paraId="7AC0B809" w14:textId="6E949A04" w:rsidR="007C60C6" w:rsidRDefault="00E35F82" w:rsidP="007C60C6">
      <w:pPr>
        <w:jc w:val="center"/>
        <w:rPr>
          <w:sz w:val="28"/>
          <w:szCs w:val="28"/>
        </w:rPr>
      </w:pPr>
      <w:proofErr w:type="gramStart"/>
      <w:r>
        <w:rPr>
          <w:sz w:val="28"/>
          <w:szCs w:val="28"/>
        </w:rPr>
        <w:t>analysis</w:t>
      </w:r>
      <w:proofErr w:type="gramEnd"/>
      <w:r>
        <w:rPr>
          <w:sz w:val="28"/>
          <w:szCs w:val="28"/>
        </w:rPr>
        <w:t xml:space="preserve"> of the adequacy of Vermont’s school funding s</w:t>
      </w:r>
      <w:r w:rsidR="007C60C6" w:rsidRPr="00E35F82">
        <w:rPr>
          <w:sz w:val="28"/>
          <w:szCs w:val="28"/>
        </w:rPr>
        <w:t>ystem</w:t>
      </w:r>
      <w:r>
        <w:rPr>
          <w:sz w:val="28"/>
          <w:szCs w:val="28"/>
        </w:rPr>
        <w:t>:</w:t>
      </w:r>
    </w:p>
    <w:p w14:paraId="0D88E329" w14:textId="7D5532EB" w:rsidR="00E35F82" w:rsidRDefault="00E35F82" w:rsidP="00E35F82">
      <w:pPr>
        <w:pStyle w:val="Heading1"/>
        <w:spacing w:before="0"/>
        <w:contextualSpacing/>
        <w:jc w:val="center"/>
        <w:rPr>
          <w:b w:val="0"/>
          <w:i/>
          <w:caps w:val="0"/>
          <w:sz w:val="28"/>
          <w:szCs w:val="28"/>
        </w:rPr>
      </w:pPr>
      <w:bookmarkStart w:id="2" w:name="_Toc269548765"/>
      <w:bookmarkStart w:id="3" w:name="_Toc292979019"/>
      <w:bookmarkStart w:id="4" w:name="_Toc292979634"/>
      <w:bookmarkStart w:id="5" w:name="_Toc312255067"/>
      <w:bookmarkStart w:id="6" w:name="_Toc312263263"/>
      <w:bookmarkStart w:id="7" w:name="_Toc314857547"/>
      <w:bookmarkStart w:id="8" w:name="_Toc295828386"/>
      <w:r w:rsidRPr="00E35F82">
        <w:rPr>
          <w:b w:val="0"/>
          <w:i/>
          <w:caps w:val="0"/>
          <w:sz w:val="28"/>
          <w:szCs w:val="28"/>
        </w:rPr>
        <w:t>Using the Evidence-Based Method to</w:t>
      </w:r>
    </w:p>
    <w:p w14:paraId="618D64D0" w14:textId="285C6C1E" w:rsidR="00E35F82" w:rsidRPr="00E35F82" w:rsidRDefault="00E35F82" w:rsidP="00E35F82">
      <w:pPr>
        <w:pStyle w:val="Heading1"/>
        <w:spacing w:before="0"/>
        <w:contextualSpacing/>
        <w:jc w:val="center"/>
        <w:rPr>
          <w:b w:val="0"/>
          <w:i/>
          <w:caps w:val="0"/>
          <w:sz w:val="28"/>
          <w:szCs w:val="28"/>
        </w:rPr>
      </w:pPr>
      <w:r w:rsidRPr="00E35F82">
        <w:rPr>
          <w:b w:val="0"/>
          <w:i/>
          <w:caps w:val="0"/>
          <w:sz w:val="28"/>
          <w:szCs w:val="28"/>
        </w:rPr>
        <w:t>Identify Adequate Spending Level</w:t>
      </w:r>
      <w:bookmarkEnd w:id="2"/>
      <w:bookmarkEnd w:id="3"/>
      <w:bookmarkEnd w:id="4"/>
      <w:r w:rsidRPr="00E35F82">
        <w:rPr>
          <w:b w:val="0"/>
          <w:i/>
          <w:caps w:val="0"/>
          <w:sz w:val="28"/>
          <w:szCs w:val="28"/>
        </w:rPr>
        <w:t>s</w:t>
      </w:r>
      <w:bookmarkStart w:id="9" w:name="_Toc314857548"/>
      <w:bookmarkEnd w:id="5"/>
      <w:bookmarkEnd w:id="6"/>
      <w:bookmarkEnd w:id="7"/>
      <w:r>
        <w:rPr>
          <w:b w:val="0"/>
          <w:i/>
          <w:caps w:val="0"/>
          <w:sz w:val="28"/>
          <w:szCs w:val="28"/>
        </w:rPr>
        <w:t xml:space="preserve"> </w:t>
      </w:r>
      <w:r w:rsidRPr="00E35F82">
        <w:rPr>
          <w:b w:val="0"/>
          <w:i/>
          <w:caps w:val="0"/>
          <w:sz w:val="28"/>
          <w:szCs w:val="28"/>
        </w:rPr>
        <w:t>for Vermont Schools</w:t>
      </w:r>
      <w:bookmarkEnd w:id="9"/>
      <w:bookmarkEnd w:id="8"/>
    </w:p>
    <w:p w14:paraId="5F19746E" w14:textId="77777777" w:rsidR="00E35F82" w:rsidRPr="00E35F82" w:rsidRDefault="00E35F82" w:rsidP="007C60C6">
      <w:pPr>
        <w:jc w:val="center"/>
        <w:rPr>
          <w:sz w:val="28"/>
          <w:szCs w:val="28"/>
        </w:rPr>
      </w:pPr>
    </w:p>
    <w:p w14:paraId="4E6117EC" w14:textId="77777777" w:rsidR="007C60C6" w:rsidRPr="001A7FDF" w:rsidRDefault="007C60C6" w:rsidP="007C60C6">
      <w:pPr>
        <w:jc w:val="center"/>
        <w:rPr>
          <w:i/>
          <w:sz w:val="28"/>
          <w:szCs w:val="28"/>
        </w:rPr>
      </w:pPr>
    </w:p>
    <w:p w14:paraId="7DDF8CE0" w14:textId="344ACAD2" w:rsidR="007C60C6" w:rsidRPr="009A7504" w:rsidRDefault="007C60C6" w:rsidP="007C60C6">
      <w:pPr>
        <w:jc w:val="center"/>
        <w:rPr>
          <w:sz w:val="36"/>
          <w:szCs w:val="36"/>
        </w:rPr>
      </w:pPr>
      <w:r w:rsidRPr="001A7FDF">
        <w:rPr>
          <w:sz w:val="28"/>
          <w:szCs w:val="28"/>
        </w:rPr>
        <w:t>See Policy Impact</w:t>
      </w:r>
      <w:r w:rsidR="007F3D5C">
        <w:rPr>
          <w:sz w:val="28"/>
          <w:szCs w:val="28"/>
        </w:rPr>
        <w:t xml:space="preserve"> 2016</w:t>
      </w:r>
      <w:r>
        <w:rPr>
          <w:sz w:val="28"/>
          <w:szCs w:val="28"/>
        </w:rPr>
        <w:t xml:space="preserve"> and Resources/Cases of Improving Schools</w:t>
      </w:r>
      <w:r w:rsidRPr="001A7FDF">
        <w:rPr>
          <w:sz w:val="28"/>
          <w:szCs w:val="28"/>
        </w:rPr>
        <w:t xml:space="preserve"> at </w:t>
      </w:r>
      <w:hyperlink r:id="rId10" w:history="1">
        <w:r w:rsidRPr="001A7FDF">
          <w:rPr>
            <w:rStyle w:val="Hyperlink"/>
            <w:sz w:val="28"/>
            <w:szCs w:val="28"/>
          </w:rPr>
          <w:t>www.PicusOdden.com</w:t>
        </w:r>
      </w:hyperlink>
      <w:r w:rsidRPr="009A7504">
        <w:rPr>
          <w:sz w:val="36"/>
          <w:szCs w:val="36"/>
        </w:rPr>
        <w:t xml:space="preserve"> </w:t>
      </w:r>
    </w:p>
    <w:p w14:paraId="042C6CE8" w14:textId="77777777" w:rsidR="007C60C6" w:rsidRDefault="007C60C6" w:rsidP="007C60C6">
      <w:pPr>
        <w:pStyle w:val="NoSpacing"/>
      </w:pPr>
    </w:p>
    <w:p w14:paraId="375AB9C1" w14:textId="77777777" w:rsidR="007C60C6" w:rsidRDefault="007C60C6" w:rsidP="007C60C6">
      <w:pPr>
        <w:pStyle w:val="NoSpacing"/>
      </w:pPr>
    </w:p>
    <w:p w14:paraId="2E94E0CE" w14:textId="77777777" w:rsidR="007C60C6" w:rsidRDefault="007C60C6" w:rsidP="007C60C6">
      <w:pPr>
        <w:pStyle w:val="NoSpacing"/>
      </w:pPr>
    </w:p>
    <w:p w14:paraId="20810173" w14:textId="77777777" w:rsidR="007C60C6" w:rsidRPr="00D66011" w:rsidRDefault="007C60C6" w:rsidP="007C60C6">
      <w:pPr>
        <w:contextualSpacing/>
        <w:jc w:val="center"/>
        <w:rPr>
          <w:b/>
          <w:sz w:val="36"/>
          <w:szCs w:val="36"/>
        </w:rPr>
      </w:pPr>
    </w:p>
    <w:p w14:paraId="10215E9D" w14:textId="77777777" w:rsidR="007C60C6" w:rsidRPr="00D66011" w:rsidRDefault="007C60C6" w:rsidP="007C60C6">
      <w:pPr>
        <w:contextualSpacing/>
        <w:jc w:val="center"/>
        <w:rPr>
          <w:b/>
          <w:sz w:val="36"/>
          <w:szCs w:val="36"/>
        </w:rPr>
      </w:pPr>
      <w:r w:rsidRPr="00D66011">
        <w:rPr>
          <w:b/>
          <w:sz w:val="36"/>
          <w:szCs w:val="36"/>
        </w:rPr>
        <w:t>December 2015</w:t>
      </w:r>
    </w:p>
    <w:p w14:paraId="3AAA570A" w14:textId="35B22599" w:rsidR="00B66796" w:rsidRPr="00D66011" w:rsidRDefault="00B66796" w:rsidP="00D66011">
      <w:pPr>
        <w:contextualSpacing/>
        <w:jc w:val="center"/>
        <w:rPr>
          <w:szCs w:val="24"/>
        </w:rPr>
      </w:pPr>
      <w:r w:rsidRPr="00D66011">
        <w:rPr>
          <w:szCs w:val="24"/>
        </w:rPr>
        <w:br w:type="page"/>
      </w:r>
    </w:p>
    <w:sdt>
      <w:sdtPr>
        <w:rPr>
          <w:rFonts w:eastAsiaTheme="minorHAnsi" w:cstheme="minorBidi"/>
          <w:b w:val="0"/>
          <w:caps w:val="0"/>
          <w:szCs w:val="24"/>
        </w:rPr>
        <w:id w:val="-629477854"/>
        <w:docPartObj>
          <w:docPartGallery w:val="Table of Contents"/>
          <w:docPartUnique/>
        </w:docPartObj>
      </w:sdtPr>
      <w:sdtEndPr>
        <w:rPr>
          <w:rFonts w:eastAsiaTheme="majorEastAsia" w:cstheme="majorBidi"/>
          <w:b/>
          <w:bCs/>
          <w:caps/>
          <w:noProof/>
        </w:rPr>
      </w:sdtEndPr>
      <w:sdtContent>
        <w:sdt>
          <w:sdtPr>
            <w:rPr>
              <w:rFonts w:eastAsiaTheme="minorHAnsi" w:cstheme="minorBidi"/>
              <w:b w:val="0"/>
              <w:caps w:val="0"/>
              <w:szCs w:val="22"/>
            </w:rPr>
            <w:id w:val="-510905113"/>
            <w:docPartObj>
              <w:docPartGallery w:val="Table of Contents"/>
              <w:docPartUnique/>
            </w:docPartObj>
          </w:sdtPr>
          <w:sdtEndPr>
            <w:rPr>
              <w:rFonts w:eastAsiaTheme="majorEastAsia" w:cstheme="majorBidi"/>
              <w:b/>
              <w:bCs/>
              <w:caps/>
              <w:noProof/>
              <w:szCs w:val="32"/>
            </w:rPr>
          </w:sdtEndPr>
          <w:sdtContent>
            <w:sdt>
              <w:sdtPr>
                <w:rPr>
                  <w:rFonts w:eastAsiaTheme="minorHAnsi" w:cstheme="minorBidi"/>
                  <w:b w:val="0"/>
                  <w:caps w:val="0"/>
                  <w:szCs w:val="24"/>
                </w:rPr>
                <w:id w:val="-1418627298"/>
                <w:docPartObj>
                  <w:docPartGallery w:val="Table of Contents"/>
                  <w:docPartUnique/>
                </w:docPartObj>
              </w:sdtPr>
              <w:sdtEndPr>
                <w:rPr>
                  <w:rFonts w:eastAsiaTheme="majorEastAsia" w:cstheme="majorBidi"/>
                  <w:b/>
                  <w:bCs/>
                  <w:caps/>
                  <w:noProof/>
                </w:rPr>
              </w:sdtEndPr>
              <w:sdtContent>
                <w:sdt>
                  <w:sdtPr>
                    <w:rPr>
                      <w:rFonts w:eastAsia="Calibri"/>
                      <w:b w:val="0"/>
                      <w:bCs/>
                      <w:caps w:val="0"/>
                      <w:szCs w:val="22"/>
                    </w:rPr>
                    <w:id w:val="388463257"/>
                    <w:docPartObj>
                      <w:docPartGallery w:val="Table of Contents"/>
                      <w:docPartUnique/>
                    </w:docPartObj>
                  </w:sdtPr>
                  <w:sdtEndPr>
                    <w:rPr>
                      <w:rFonts w:eastAsiaTheme="majorEastAsia"/>
                      <w:b/>
                      <w:bCs w:val="0"/>
                      <w:caps/>
                      <w:noProof/>
                      <w:szCs w:val="32"/>
                    </w:rPr>
                  </w:sdtEndPr>
                  <w:sdtContent>
                    <w:sdt>
                      <w:sdtPr>
                        <w:rPr>
                          <w:rFonts w:eastAsiaTheme="minorHAnsi" w:cstheme="minorBidi"/>
                          <w:b w:val="0"/>
                          <w:caps w:val="0"/>
                          <w:szCs w:val="22"/>
                        </w:rPr>
                        <w:id w:val="-1662852478"/>
                        <w:docPartObj>
                          <w:docPartGallery w:val="Table of Contents"/>
                          <w:docPartUnique/>
                        </w:docPartObj>
                      </w:sdtPr>
                      <w:sdtEndPr>
                        <w:rPr>
                          <w:bCs/>
                          <w:noProof/>
                        </w:rPr>
                      </w:sdtEndPr>
                      <w:sdtContent>
                        <w:p w14:paraId="092F8B5A" w14:textId="77777777" w:rsidR="007A2C89" w:rsidRPr="00141CC9" w:rsidRDefault="007A2C89" w:rsidP="007A2C89">
                          <w:pPr>
                            <w:pStyle w:val="TOCHeading"/>
                            <w:spacing w:line="240" w:lineRule="auto"/>
                            <w:contextualSpacing/>
                          </w:pPr>
                          <w:r w:rsidRPr="00141CC9">
                            <w:t>Table of Contents</w:t>
                          </w:r>
                        </w:p>
                        <w:p w14:paraId="0001B2C6" w14:textId="77777777" w:rsidR="007A2C89" w:rsidRPr="00141CC9" w:rsidRDefault="007A2C89" w:rsidP="007A2C89">
                          <w:pPr>
                            <w:pStyle w:val="TOC1"/>
                            <w:spacing w:after="0"/>
                            <w:contextualSpacing/>
                            <w:rPr>
                              <w:rFonts w:eastAsiaTheme="minorEastAsia"/>
                              <w:noProof/>
                              <w:sz w:val="22"/>
                            </w:rPr>
                          </w:pPr>
                          <w:r w:rsidRPr="00141CC9">
                            <w:fldChar w:fldCharType="begin"/>
                          </w:r>
                          <w:r w:rsidRPr="00141CC9">
                            <w:instrText xml:space="preserve"> TOC \o "1-3" \h \z \u </w:instrText>
                          </w:r>
                          <w:r w:rsidRPr="00141CC9">
                            <w:fldChar w:fldCharType="separate"/>
                          </w:r>
                          <w:hyperlink w:anchor="_Toc438221387" w:history="1">
                            <w:r w:rsidRPr="00141CC9">
                              <w:rPr>
                                <w:rStyle w:val="Hyperlink"/>
                                <w:noProof/>
                              </w:rPr>
                              <w:t>Executive Summary</w:t>
                            </w:r>
                            <w:r w:rsidRPr="00141CC9">
                              <w:rPr>
                                <w:noProof/>
                                <w:webHidden/>
                              </w:rPr>
                              <w:tab/>
                            </w:r>
                            <w:r w:rsidRPr="00141CC9">
                              <w:rPr>
                                <w:noProof/>
                                <w:webHidden/>
                              </w:rPr>
                              <w:fldChar w:fldCharType="begin"/>
                            </w:r>
                            <w:r w:rsidRPr="00141CC9">
                              <w:rPr>
                                <w:noProof/>
                                <w:webHidden/>
                              </w:rPr>
                              <w:instrText xml:space="preserve"> PAGEREF _Toc438221387 \h </w:instrText>
                            </w:r>
                            <w:r w:rsidRPr="00141CC9">
                              <w:rPr>
                                <w:noProof/>
                                <w:webHidden/>
                              </w:rPr>
                            </w:r>
                            <w:r w:rsidRPr="00141CC9">
                              <w:rPr>
                                <w:noProof/>
                                <w:webHidden/>
                              </w:rPr>
                              <w:fldChar w:fldCharType="separate"/>
                            </w:r>
                            <w:r>
                              <w:rPr>
                                <w:noProof/>
                                <w:webHidden/>
                              </w:rPr>
                              <w:t>1</w:t>
                            </w:r>
                            <w:r w:rsidRPr="00141CC9">
                              <w:rPr>
                                <w:noProof/>
                                <w:webHidden/>
                              </w:rPr>
                              <w:fldChar w:fldCharType="end"/>
                            </w:r>
                          </w:hyperlink>
                        </w:p>
                        <w:p w14:paraId="5C33F672" w14:textId="77777777" w:rsidR="007A2C89" w:rsidRPr="00141CC9" w:rsidRDefault="007A2C89" w:rsidP="007A2C89">
                          <w:pPr>
                            <w:pStyle w:val="TOC1"/>
                            <w:spacing w:after="0"/>
                            <w:contextualSpacing/>
                            <w:rPr>
                              <w:rFonts w:eastAsiaTheme="minorEastAsia"/>
                              <w:noProof/>
                              <w:sz w:val="22"/>
                            </w:rPr>
                          </w:pPr>
                          <w:hyperlink w:anchor="_Toc438221388" w:history="1">
                            <w:r w:rsidRPr="00141CC9">
                              <w:rPr>
                                <w:rStyle w:val="Hyperlink"/>
                                <w:noProof/>
                              </w:rPr>
                              <w:t>Introduction</w:t>
                            </w:r>
                            <w:r w:rsidRPr="00141CC9">
                              <w:rPr>
                                <w:noProof/>
                                <w:webHidden/>
                              </w:rPr>
                              <w:tab/>
                            </w:r>
                            <w:r w:rsidRPr="00141CC9">
                              <w:rPr>
                                <w:noProof/>
                                <w:webHidden/>
                              </w:rPr>
                              <w:fldChar w:fldCharType="begin"/>
                            </w:r>
                            <w:r w:rsidRPr="00141CC9">
                              <w:rPr>
                                <w:noProof/>
                                <w:webHidden/>
                              </w:rPr>
                              <w:instrText xml:space="preserve"> PAGEREF _Toc438221388 \h </w:instrText>
                            </w:r>
                            <w:r w:rsidRPr="00141CC9">
                              <w:rPr>
                                <w:noProof/>
                                <w:webHidden/>
                              </w:rPr>
                            </w:r>
                            <w:r w:rsidRPr="00141CC9">
                              <w:rPr>
                                <w:noProof/>
                                <w:webHidden/>
                              </w:rPr>
                              <w:fldChar w:fldCharType="separate"/>
                            </w:r>
                            <w:r>
                              <w:rPr>
                                <w:noProof/>
                                <w:webHidden/>
                              </w:rPr>
                              <w:t>2</w:t>
                            </w:r>
                            <w:r w:rsidRPr="00141CC9">
                              <w:rPr>
                                <w:noProof/>
                                <w:webHidden/>
                              </w:rPr>
                              <w:fldChar w:fldCharType="end"/>
                            </w:r>
                          </w:hyperlink>
                        </w:p>
                        <w:p w14:paraId="50826D2C" w14:textId="77777777" w:rsidR="007A2C89" w:rsidRPr="00141CC9" w:rsidRDefault="007A2C89" w:rsidP="007A2C89">
                          <w:pPr>
                            <w:pStyle w:val="TOC1"/>
                            <w:spacing w:after="0"/>
                            <w:contextualSpacing/>
                            <w:rPr>
                              <w:rFonts w:eastAsiaTheme="minorEastAsia"/>
                              <w:noProof/>
                              <w:sz w:val="22"/>
                            </w:rPr>
                          </w:pPr>
                          <w:hyperlink w:anchor="_Toc438221389" w:history="1">
                            <w:r w:rsidRPr="00141CC9">
                              <w:rPr>
                                <w:rStyle w:val="Hyperlink"/>
                                <w:noProof/>
                              </w:rPr>
                              <w:t>Socio-Demographic Context</w:t>
                            </w:r>
                            <w:r w:rsidRPr="00141CC9">
                              <w:rPr>
                                <w:noProof/>
                                <w:webHidden/>
                              </w:rPr>
                              <w:tab/>
                            </w:r>
                            <w:r w:rsidRPr="00141CC9">
                              <w:rPr>
                                <w:noProof/>
                                <w:webHidden/>
                              </w:rPr>
                              <w:fldChar w:fldCharType="begin"/>
                            </w:r>
                            <w:r w:rsidRPr="00141CC9">
                              <w:rPr>
                                <w:noProof/>
                                <w:webHidden/>
                              </w:rPr>
                              <w:instrText xml:space="preserve"> PAGEREF _Toc438221389 \h </w:instrText>
                            </w:r>
                            <w:r w:rsidRPr="00141CC9">
                              <w:rPr>
                                <w:noProof/>
                                <w:webHidden/>
                              </w:rPr>
                            </w:r>
                            <w:r w:rsidRPr="00141CC9">
                              <w:rPr>
                                <w:noProof/>
                                <w:webHidden/>
                              </w:rPr>
                              <w:fldChar w:fldCharType="separate"/>
                            </w:r>
                            <w:r>
                              <w:rPr>
                                <w:noProof/>
                                <w:webHidden/>
                              </w:rPr>
                              <w:t>2</w:t>
                            </w:r>
                            <w:r w:rsidRPr="00141CC9">
                              <w:rPr>
                                <w:noProof/>
                                <w:webHidden/>
                              </w:rPr>
                              <w:fldChar w:fldCharType="end"/>
                            </w:r>
                          </w:hyperlink>
                        </w:p>
                        <w:p w14:paraId="36A31F0E" w14:textId="77777777" w:rsidR="007A2C89" w:rsidRPr="00141CC9" w:rsidRDefault="007A2C89" w:rsidP="007A2C89">
                          <w:pPr>
                            <w:pStyle w:val="TOC2"/>
                            <w:spacing w:after="0"/>
                            <w:contextualSpacing/>
                            <w:rPr>
                              <w:rFonts w:eastAsiaTheme="minorEastAsia"/>
                              <w:noProof/>
                              <w:sz w:val="22"/>
                            </w:rPr>
                          </w:pPr>
                          <w:hyperlink w:anchor="_Toc438221390" w:history="1">
                            <w:r w:rsidRPr="00141CC9">
                              <w:rPr>
                                <w:rStyle w:val="Hyperlink"/>
                                <w:noProof/>
                              </w:rPr>
                              <w:t>Table 1: Oak Grove Elementary School class sizes, 2014-15</w:t>
                            </w:r>
                            <w:r w:rsidRPr="00141CC9">
                              <w:rPr>
                                <w:noProof/>
                                <w:webHidden/>
                              </w:rPr>
                              <w:tab/>
                            </w:r>
                            <w:r w:rsidRPr="00141CC9">
                              <w:rPr>
                                <w:noProof/>
                                <w:webHidden/>
                              </w:rPr>
                              <w:fldChar w:fldCharType="begin"/>
                            </w:r>
                            <w:r w:rsidRPr="00141CC9">
                              <w:rPr>
                                <w:noProof/>
                                <w:webHidden/>
                              </w:rPr>
                              <w:instrText xml:space="preserve"> PAGEREF _Toc438221390 \h </w:instrText>
                            </w:r>
                            <w:r w:rsidRPr="00141CC9">
                              <w:rPr>
                                <w:noProof/>
                                <w:webHidden/>
                              </w:rPr>
                            </w:r>
                            <w:r w:rsidRPr="00141CC9">
                              <w:rPr>
                                <w:noProof/>
                                <w:webHidden/>
                              </w:rPr>
                              <w:fldChar w:fldCharType="separate"/>
                            </w:r>
                            <w:r>
                              <w:rPr>
                                <w:noProof/>
                                <w:webHidden/>
                              </w:rPr>
                              <w:t>3</w:t>
                            </w:r>
                            <w:r w:rsidRPr="00141CC9">
                              <w:rPr>
                                <w:noProof/>
                                <w:webHidden/>
                              </w:rPr>
                              <w:fldChar w:fldCharType="end"/>
                            </w:r>
                          </w:hyperlink>
                        </w:p>
                        <w:p w14:paraId="2AEB2F68" w14:textId="77777777" w:rsidR="007A2C89" w:rsidRPr="00141CC9" w:rsidRDefault="007A2C89" w:rsidP="007A2C89">
                          <w:pPr>
                            <w:pStyle w:val="TOC2"/>
                            <w:spacing w:after="0"/>
                            <w:contextualSpacing/>
                            <w:rPr>
                              <w:rFonts w:eastAsiaTheme="minorEastAsia"/>
                              <w:noProof/>
                              <w:sz w:val="22"/>
                            </w:rPr>
                          </w:pPr>
                          <w:hyperlink w:anchor="_Toc438221391" w:history="1">
                            <w:r w:rsidRPr="00141CC9">
                              <w:rPr>
                                <w:rStyle w:val="Hyperlink"/>
                                <w:noProof/>
                              </w:rPr>
                              <w:t>Table 2: Oak Grove Elementary School student characteristics, 2014-15</w:t>
                            </w:r>
                            <w:r w:rsidRPr="00141CC9">
                              <w:rPr>
                                <w:noProof/>
                                <w:webHidden/>
                              </w:rPr>
                              <w:tab/>
                            </w:r>
                            <w:r w:rsidRPr="00141CC9">
                              <w:rPr>
                                <w:noProof/>
                                <w:webHidden/>
                              </w:rPr>
                              <w:fldChar w:fldCharType="begin"/>
                            </w:r>
                            <w:r w:rsidRPr="00141CC9">
                              <w:rPr>
                                <w:noProof/>
                                <w:webHidden/>
                              </w:rPr>
                              <w:instrText xml:space="preserve"> PAGEREF _Toc438221391 \h </w:instrText>
                            </w:r>
                            <w:r w:rsidRPr="00141CC9">
                              <w:rPr>
                                <w:noProof/>
                                <w:webHidden/>
                              </w:rPr>
                            </w:r>
                            <w:r w:rsidRPr="00141CC9">
                              <w:rPr>
                                <w:noProof/>
                                <w:webHidden/>
                              </w:rPr>
                              <w:fldChar w:fldCharType="separate"/>
                            </w:r>
                            <w:r>
                              <w:rPr>
                                <w:noProof/>
                                <w:webHidden/>
                              </w:rPr>
                              <w:t>4</w:t>
                            </w:r>
                            <w:r w:rsidRPr="00141CC9">
                              <w:rPr>
                                <w:noProof/>
                                <w:webHidden/>
                              </w:rPr>
                              <w:fldChar w:fldCharType="end"/>
                            </w:r>
                          </w:hyperlink>
                        </w:p>
                        <w:p w14:paraId="1B868206" w14:textId="77777777" w:rsidR="007A2C89" w:rsidRPr="00141CC9" w:rsidRDefault="007A2C89" w:rsidP="007A2C89">
                          <w:pPr>
                            <w:pStyle w:val="TOC1"/>
                            <w:spacing w:after="0"/>
                            <w:contextualSpacing/>
                            <w:rPr>
                              <w:rFonts w:eastAsiaTheme="minorEastAsia"/>
                              <w:noProof/>
                              <w:sz w:val="22"/>
                            </w:rPr>
                          </w:pPr>
                          <w:hyperlink w:anchor="_Toc438221392" w:history="1">
                            <w:r w:rsidRPr="00141CC9">
                              <w:rPr>
                                <w:rStyle w:val="Hyperlink"/>
                                <w:noProof/>
                              </w:rPr>
                              <w:t>Student Performance</w:t>
                            </w:r>
                            <w:r w:rsidRPr="00141CC9">
                              <w:rPr>
                                <w:noProof/>
                                <w:webHidden/>
                              </w:rPr>
                              <w:tab/>
                            </w:r>
                            <w:r w:rsidRPr="00141CC9">
                              <w:rPr>
                                <w:noProof/>
                                <w:webHidden/>
                              </w:rPr>
                              <w:fldChar w:fldCharType="begin"/>
                            </w:r>
                            <w:r w:rsidRPr="00141CC9">
                              <w:rPr>
                                <w:noProof/>
                                <w:webHidden/>
                              </w:rPr>
                              <w:instrText xml:space="preserve"> PAGEREF _Toc438221392 \h </w:instrText>
                            </w:r>
                            <w:r w:rsidRPr="00141CC9">
                              <w:rPr>
                                <w:noProof/>
                                <w:webHidden/>
                              </w:rPr>
                            </w:r>
                            <w:r w:rsidRPr="00141CC9">
                              <w:rPr>
                                <w:noProof/>
                                <w:webHidden/>
                              </w:rPr>
                              <w:fldChar w:fldCharType="separate"/>
                            </w:r>
                            <w:r>
                              <w:rPr>
                                <w:noProof/>
                                <w:webHidden/>
                              </w:rPr>
                              <w:t>4</w:t>
                            </w:r>
                            <w:r w:rsidRPr="00141CC9">
                              <w:rPr>
                                <w:noProof/>
                                <w:webHidden/>
                              </w:rPr>
                              <w:fldChar w:fldCharType="end"/>
                            </w:r>
                          </w:hyperlink>
                        </w:p>
                        <w:p w14:paraId="1236E079" w14:textId="77777777" w:rsidR="007A2C89" w:rsidRPr="00141CC9" w:rsidRDefault="007A2C89" w:rsidP="007A2C89">
                          <w:pPr>
                            <w:pStyle w:val="TOC2"/>
                            <w:spacing w:after="0"/>
                            <w:contextualSpacing/>
                            <w:rPr>
                              <w:rFonts w:eastAsiaTheme="minorEastAsia"/>
                              <w:noProof/>
                              <w:sz w:val="22"/>
                            </w:rPr>
                          </w:pPr>
                          <w:hyperlink w:anchor="_Toc438221393" w:history="1">
                            <w:r w:rsidRPr="00141CC9">
                              <w:rPr>
                                <w:rStyle w:val="Hyperlink"/>
                                <w:noProof/>
                              </w:rPr>
                              <w:t>Table 3: Percent of Oak Grove Elementary School students who performed at the proficient or proficient with distinction levels on the NECAP grades 3-8 reading test, by student characteristics: 2009-2013</w:t>
                            </w:r>
                            <w:r w:rsidRPr="00141CC9">
                              <w:rPr>
                                <w:noProof/>
                                <w:webHidden/>
                              </w:rPr>
                              <w:tab/>
                            </w:r>
                            <w:r w:rsidRPr="00141CC9">
                              <w:rPr>
                                <w:noProof/>
                                <w:webHidden/>
                              </w:rPr>
                              <w:fldChar w:fldCharType="begin"/>
                            </w:r>
                            <w:r w:rsidRPr="00141CC9">
                              <w:rPr>
                                <w:noProof/>
                                <w:webHidden/>
                              </w:rPr>
                              <w:instrText xml:space="preserve"> PAGEREF _Toc438221393 \h </w:instrText>
                            </w:r>
                            <w:r w:rsidRPr="00141CC9">
                              <w:rPr>
                                <w:noProof/>
                                <w:webHidden/>
                              </w:rPr>
                            </w:r>
                            <w:r w:rsidRPr="00141CC9">
                              <w:rPr>
                                <w:noProof/>
                                <w:webHidden/>
                              </w:rPr>
                              <w:fldChar w:fldCharType="separate"/>
                            </w:r>
                            <w:r>
                              <w:rPr>
                                <w:noProof/>
                                <w:webHidden/>
                              </w:rPr>
                              <w:t>5</w:t>
                            </w:r>
                            <w:r w:rsidRPr="00141CC9">
                              <w:rPr>
                                <w:noProof/>
                                <w:webHidden/>
                              </w:rPr>
                              <w:fldChar w:fldCharType="end"/>
                            </w:r>
                          </w:hyperlink>
                        </w:p>
                        <w:p w14:paraId="5E4E2F96" w14:textId="77777777" w:rsidR="007A2C89" w:rsidRPr="00141CC9" w:rsidRDefault="007A2C89" w:rsidP="007A2C89">
                          <w:pPr>
                            <w:pStyle w:val="TOC2"/>
                            <w:spacing w:after="0"/>
                            <w:contextualSpacing/>
                            <w:rPr>
                              <w:rFonts w:eastAsiaTheme="minorEastAsia"/>
                              <w:noProof/>
                              <w:sz w:val="22"/>
                            </w:rPr>
                          </w:pPr>
                          <w:hyperlink w:anchor="_Toc438221394" w:history="1">
                            <w:r w:rsidRPr="00141CC9">
                              <w:rPr>
                                <w:rStyle w:val="Hyperlink"/>
                                <w:noProof/>
                              </w:rPr>
                              <w:t>Table 4: Percent of Oak Grove Elementary School students who performed at the proficient or proficient with distinction levels on the NECAP grades 3-8 mathematics test, by student characteristics: 2009-2013</w:t>
                            </w:r>
                            <w:r w:rsidRPr="00141CC9">
                              <w:rPr>
                                <w:noProof/>
                                <w:webHidden/>
                              </w:rPr>
                              <w:tab/>
                            </w:r>
                            <w:r w:rsidRPr="00141CC9">
                              <w:rPr>
                                <w:noProof/>
                                <w:webHidden/>
                              </w:rPr>
                              <w:fldChar w:fldCharType="begin"/>
                            </w:r>
                            <w:r w:rsidRPr="00141CC9">
                              <w:rPr>
                                <w:noProof/>
                                <w:webHidden/>
                              </w:rPr>
                              <w:instrText xml:space="preserve"> PAGEREF _Toc438221394 \h </w:instrText>
                            </w:r>
                            <w:r w:rsidRPr="00141CC9">
                              <w:rPr>
                                <w:noProof/>
                                <w:webHidden/>
                              </w:rPr>
                            </w:r>
                            <w:r w:rsidRPr="00141CC9">
                              <w:rPr>
                                <w:noProof/>
                                <w:webHidden/>
                              </w:rPr>
                              <w:fldChar w:fldCharType="separate"/>
                            </w:r>
                            <w:r>
                              <w:rPr>
                                <w:noProof/>
                                <w:webHidden/>
                              </w:rPr>
                              <w:t>6</w:t>
                            </w:r>
                            <w:r w:rsidRPr="00141CC9">
                              <w:rPr>
                                <w:noProof/>
                                <w:webHidden/>
                              </w:rPr>
                              <w:fldChar w:fldCharType="end"/>
                            </w:r>
                          </w:hyperlink>
                        </w:p>
                        <w:p w14:paraId="78847F15" w14:textId="77777777" w:rsidR="007A2C89" w:rsidRPr="00141CC9" w:rsidRDefault="007A2C89" w:rsidP="007A2C89">
                          <w:pPr>
                            <w:pStyle w:val="TOC1"/>
                            <w:spacing w:after="0"/>
                            <w:contextualSpacing/>
                            <w:rPr>
                              <w:rFonts w:eastAsiaTheme="minorEastAsia"/>
                              <w:noProof/>
                              <w:sz w:val="22"/>
                            </w:rPr>
                          </w:pPr>
                          <w:hyperlink w:anchor="_Toc438221395" w:history="1">
                            <w:r w:rsidRPr="00141CC9">
                              <w:rPr>
                                <w:rStyle w:val="Hyperlink"/>
                                <w:noProof/>
                              </w:rPr>
                              <w:t>School Staff</w:t>
                            </w:r>
                            <w:r w:rsidRPr="00141CC9">
                              <w:rPr>
                                <w:noProof/>
                                <w:webHidden/>
                              </w:rPr>
                              <w:tab/>
                            </w:r>
                            <w:r w:rsidRPr="00141CC9">
                              <w:rPr>
                                <w:noProof/>
                                <w:webHidden/>
                              </w:rPr>
                              <w:fldChar w:fldCharType="begin"/>
                            </w:r>
                            <w:r w:rsidRPr="00141CC9">
                              <w:rPr>
                                <w:noProof/>
                                <w:webHidden/>
                              </w:rPr>
                              <w:instrText xml:space="preserve"> PAGEREF _Toc438221395 \h </w:instrText>
                            </w:r>
                            <w:r w:rsidRPr="00141CC9">
                              <w:rPr>
                                <w:noProof/>
                                <w:webHidden/>
                              </w:rPr>
                            </w:r>
                            <w:r w:rsidRPr="00141CC9">
                              <w:rPr>
                                <w:noProof/>
                                <w:webHidden/>
                              </w:rPr>
                              <w:fldChar w:fldCharType="separate"/>
                            </w:r>
                            <w:r>
                              <w:rPr>
                                <w:noProof/>
                                <w:webHidden/>
                              </w:rPr>
                              <w:t>6</w:t>
                            </w:r>
                            <w:r w:rsidRPr="00141CC9">
                              <w:rPr>
                                <w:noProof/>
                                <w:webHidden/>
                              </w:rPr>
                              <w:fldChar w:fldCharType="end"/>
                            </w:r>
                          </w:hyperlink>
                        </w:p>
                        <w:p w14:paraId="0E0C308F" w14:textId="77777777" w:rsidR="007A2C89" w:rsidRPr="00141CC9" w:rsidRDefault="007A2C89" w:rsidP="007A2C89">
                          <w:pPr>
                            <w:pStyle w:val="TOC2"/>
                            <w:spacing w:after="0"/>
                            <w:contextualSpacing/>
                            <w:rPr>
                              <w:rFonts w:eastAsiaTheme="minorEastAsia"/>
                              <w:noProof/>
                              <w:sz w:val="22"/>
                            </w:rPr>
                          </w:pPr>
                          <w:hyperlink w:anchor="_Toc438221396" w:history="1">
                            <w:r w:rsidRPr="00141CC9">
                              <w:rPr>
                                <w:rStyle w:val="Hyperlink"/>
                                <w:noProof/>
                              </w:rPr>
                              <w:t>Table 5. Staffing at Oak Grove Elementary School, 2015-16</w:t>
                            </w:r>
                            <w:r w:rsidRPr="00141CC9">
                              <w:rPr>
                                <w:noProof/>
                                <w:webHidden/>
                              </w:rPr>
                              <w:tab/>
                            </w:r>
                            <w:r w:rsidRPr="00141CC9">
                              <w:rPr>
                                <w:noProof/>
                                <w:webHidden/>
                              </w:rPr>
                              <w:fldChar w:fldCharType="begin"/>
                            </w:r>
                            <w:r w:rsidRPr="00141CC9">
                              <w:rPr>
                                <w:noProof/>
                                <w:webHidden/>
                              </w:rPr>
                              <w:instrText xml:space="preserve"> PAGEREF _Toc438221396 \h </w:instrText>
                            </w:r>
                            <w:r w:rsidRPr="00141CC9">
                              <w:rPr>
                                <w:noProof/>
                                <w:webHidden/>
                              </w:rPr>
                            </w:r>
                            <w:r w:rsidRPr="00141CC9">
                              <w:rPr>
                                <w:noProof/>
                                <w:webHidden/>
                              </w:rPr>
                              <w:fldChar w:fldCharType="separate"/>
                            </w:r>
                            <w:r>
                              <w:rPr>
                                <w:noProof/>
                                <w:webHidden/>
                              </w:rPr>
                              <w:t>7</w:t>
                            </w:r>
                            <w:r w:rsidRPr="00141CC9">
                              <w:rPr>
                                <w:noProof/>
                                <w:webHidden/>
                              </w:rPr>
                              <w:fldChar w:fldCharType="end"/>
                            </w:r>
                          </w:hyperlink>
                        </w:p>
                        <w:p w14:paraId="04AF8F08" w14:textId="77777777" w:rsidR="007A2C89" w:rsidRPr="00141CC9" w:rsidRDefault="007A2C89" w:rsidP="007A2C89">
                          <w:pPr>
                            <w:pStyle w:val="TOC1"/>
                            <w:spacing w:after="0"/>
                            <w:contextualSpacing/>
                            <w:rPr>
                              <w:rFonts w:eastAsiaTheme="minorEastAsia"/>
                              <w:noProof/>
                              <w:sz w:val="22"/>
                            </w:rPr>
                          </w:pPr>
                          <w:hyperlink w:anchor="_Toc438221397" w:history="1">
                            <w:r w:rsidRPr="00141CC9">
                              <w:rPr>
                                <w:rStyle w:val="Hyperlink"/>
                                <w:noProof/>
                              </w:rPr>
                              <w:t>Goals and School Organization</w:t>
                            </w:r>
                            <w:r w:rsidRPr="00141CC9">
                              <w:rPr>
                                <w:noProof/>
                                <w:webHidden/>
                              </w:rPr>
                              <w:tab/>
                            </w:r>
                            <w:r w:rsidRPr="00141CC9">
                              <w:rPr>
                                <w:noProof/>
                                <w:webHidden/>
                              </w:rPr>
                              <w:fldChar w:fldCharType="begin"/>
                            </w:r>
                            <w:r w:rsidRPr="00141CC9">
                              <w:rPr>
                                <w:noProof/>
                                <w:webHidden/>
                              </w:rPr>
                              <w:instrText xml:space="preserve"> PAGEREF _Toc438221397 \h </w:instrText>
                            </w:r>
                            <w:r w:rsidRPr="00141CC9">
                              <w:rPr>
                                <w:noProof/>
                                <w:webHidden/>
                              </w:rPr>
                            </w:r>
                            <w:r w:rsidRPr="00141CC9">
                              <w:rPr>
                                <w:noProof/>
                                <w:webHidden/>
                              </w:rPr>
                              <w:fldChar w:fldCharType="separate"/>
                            </w:r>
                            <w:r>
                              <w:rPr>
                                <w:noProof/>
                                <w:webHidden/>
                              </w:rPr>
                              <w:t>8</w:t>
                            </w:r>
                            <w:r w:rsidRPr="00141CC9">
                              <w:rPr>
                                <w:noProof/>
                                <w:webHidden/>
                              </w:rPr>
                              <w:fldChar w:fldCharType="end"/>
                            </w:r>
                          </w:hyperlink>
                        </w:p>
                        <w:p w14:paraId="5E0ED868" w14:textId="77777777" w:rsidR="007A2C89" w:rsidRPr="00141CC9" w:rsidRDefault="007A2C89" w:rsidP="007A2C89">
                          <w:pPr>
                            <w:pStyle w:val="TOC2"/>
                            <w:spacing w:after="0"/>
                            <w:contextualSpacing/>
                            <w:rPr>
                              <w:rFonts w:eastAsiaTheme="minorEastAsia"/>
                              <w:noProof/>
                              <w:sz w:val="22"/>
                            </w:rPr>
                          </w:pPr>
                          <w:hyperlink w:anchor="_Toc438221398" w:history="1">
                            <w:r w:rsidRPr="00141CC9">
                              <w:rPr>
                                <w:rStyle w:val="Hyperlink"/>
                                <w:noProof/>
                              </w:rPr>
                              <w:t>Goals</w:t>
                            </w:r>
                            <w:r w:rsidRPr="00141CC9">
                              <w:rPr>
                                <w:noProof/>
                                <w:webHidden/>
                              </w:rPr>
                              <w:tab/>
                            </w:r>
                            <w:r w:rsidRPr="00141CC9">
                              <w:rPr>
                                <w:noProof/>
                                <w:webHidden/>
                              </w:rPr>
                              <w:fldChar w:fldCharType="begin"/>
                            </w:r>
                            <w:r w:rsidRPr="00141CC9">
                              <w:rPr>
                                <w:noProof/>
                                <w:webHidden/>
                              </w:rPr>
                              <w:instrText xml:space="preserve"> PAGEREF _Toc438221398 \h </w:instrText>
                            </w:r>
                            <w:r w:rsidRPr="00141CC9">
                              <w:rPr>
                                <w:noProof/>
                                <w:webHidden/>
                              </w:rPr>
                            </w:r>
                            <w:r w:rsidRPr="00141CC9">
                              <w:rPr>
                                <w:noProof/>
                                <w:webHidden/>
                              </w:rPr>
                              <w:fldChar w:fldCharType="separate"/>
                            </w:r>
                            <w:r>
                              <w:rPr>
                                <w:noProof/>
                                <w:webHidden/>
                              </w:rPr>
                              <w:t>8</w:t>
                            </w:r>
                            <w:r w:rsidRPr="00141CC9">
                              <w:rPr>
                                <w:noProof/>
                                <w:webHidden/>
                              </w:rPr>
                              <w:fldChar w:fldCharType="end"/>
                            </w:r>
                          </w:hyperlink>
                        </w:p>
                        <w:p w14:paraId="7A90F7F4" w14:textId="77777777" w:rsidR="007A2C89" w:rsidRPr="00141CC9" w:rsidRDefault="007A2C89" w:rsidP="007A2C89">
                          <w:pPr>
                            <w:pStyle w:val="TOC2"/>
                            <w:spacing w:after="0"/>
                            <w:contextualSpacing/>
                            <w:rPr>
                              <w:rFonts w:eastAsiaTheme="minorEastAsia"/>
                              <w:noProof/>
                              <w:sz w:val="22"/>
                            </w:rPr>
                          </w:pPr>
                          <w:hyperlink w:anchor="_Toc438221399" w:history="1">
                            <w:r w:rsidRPr="00141CC9">
                              <w:rPr>
                                <w:rStyle w:val="Hyperlink"/>
                                <w:noProof/>
                              </w:rPr>
                              <w:t>Daily Schedule</w:t>
                            </w:r>
                            <w:r w:rsidRPr="00141CC9">
                              <w:rPr>
                                <w:noProof/>
                                <w:webHidden/>
                              </w:rPr>
                              <w:tab/>
                            </w:r>
                            <w:r w:rsidRPr="00141CC9">
                              <w:rPr>
                                <w:noProof/>
                                <w:webHidden/>
                              </w:rPr>
                              <w:fldChar w:fldCharType="begin"/>
                            </w:r>
                            <w:r w:rsidRPr="00141CC9">
                              <w:rPr>
                                <w:noProof/>
                                <w:webHidden/>
                              </w:rPr>
                              <w:instrText xml:space="preserve"> PAGEREF _Toc438221399 \h </w:instrText>
                            </w:r>
                            <w:r w:rsidRPr="00141CC9">
                              <w:rPr>
                                <w:noProof/>
                                <w:webHidden/>
                              </w:rPr>
                            </w:r>
                            <w:r w:rsidRPr="00141CC9">
                              <w:rPr>
                                <w:noProof/>
                                <w:webHidden/>
                              </w:rPr>
                              <w:fldChar w:fldCharType="separate"/>
                            </w:r>
                            <w:r>
                              <w:rPr>
                                <w:noProof/>
                                <w:webHidden/>
                              </w:rPr>
                              <w:t>9</w:t>
                            </w:r>
                            <w:r w:rsidRPr="00141CC9">
                              <w:rPr>
                                <w:noProof/>
                                <w:webHidden/>
                              </w:rPr>
                              <w:fldChar w:fldCharType="end"/>
                            </w:r>
                          </w:hyperlink>
                        </w:p>
                        <w:p w14:paraId="2685343E" w14:textId="77777777" w:rsidR="007A2C89" w:rsidRPr="00141CC9" w:rsidRDefault="007A2C89" w:rsidP="007A2C89">
                          <w:pPr>
                            <w:pStyle w:val="TOC1"/>
                            <w:spacing w:after="0"/>
                            <w:contextualSpacing/>
                            <w:rPr>
                              <w:rFonts w:eastAsiaTheme="minorEastAsia"/>
                              <w:noProof/>
                              <w:sz w:val="22"/>
                            </w:rPr>
                          </w:pPr>
                          <w:hyperlink w:anchor="_Toc438221400" w:history="1">
                            <w:r w:rsidRPr="00141CC9">
                              <w:rPr>
                                <w:rStyle w:val="Hyperlink"/>
                                <w:noProof/>
                              </w:rPr>
                              <w:t>Curriculum and Instructional Program</w:t>
                            </w:r>
                            <w:r w:rsidRPr="00141CC9">
                              <w:rPr>
                                <w:noProof/>
                                <w:webHidden/>
                              </w:rPr>
                              <w:tab/>
                            </w:r>
                            <w:r w:rsidRPr="00141CC9">
                              <w:rPr>
                                <w:noProof/>
                                <w:webHidden/>
                              </w:rPr>
                              <w:fldChar w:fldCharType="begin"/>
                            </w:r>
                            <w:r w:rsidRPr="00141CC9">
                              <w:rPr>
                                <w:noProof/>
                                <w:webHidden/>
                              </w:rPr>
                              <w:instrText xml:space="preserve"> PAGEREF _Toc438221400 \h </w:instrText>
                            </w:r>
                            <w:r w:rsidRPr="00141CC9">
                              <w:rPr>
                                <w:noProof/>
                                <w:webHidden/>
                              </w:rPr>
                            </w:r>
                            <w:r w:rsidRPr="00141CC9">
                              <w:rPr>
                                <w:noProof/>
                                <w:webHidden/>
                              </w:rPr>
                              <w:fldChar w:fldCharType="separate"/>
                            </w:r>
                            <w:r>
                              <w:rPr>
                                <w:noProof/>
                                <w:webHidden/>
                              </w:rPr>
                              <w:t>9</w:t>
                            </w:r>
                            <w:r w:rsidRPr="00141CC9">
                              <w:rPr>
                                <w:noProof/>
                                <w:webHidden/>
                              </w:rPr>
                              <w:fldChar w:fldCharType="end"/>
                            </w:r>
                          </w:hyperlink>
                        </w:p>
                        <w:p w14:paraId="5F31F7E0" w14:textId="77777777" w:rsidR="007A2C89" w:rsidRPr="00141CC9" w:rsidRDefault="007A2C89" w:rsidP="007A2C89">
                          <w:pPr>
                            <w:pStyle w:val="TOC2"/>
                            <w:spacing w:after="0"/>
                            <w:contextualSpacing/>
                            <w:rPr>
                              <w:rFonts w:eastAsiaTheme="minorEastAsia"/>
                              <w:noProof/>
                              <w:sz w:val="22"/>
                            </w:rPr>
                          </w:pPr>
                          <w:hyperlink w:anchor="_Toc438221401" w:history="1">
                            <w:r w:rsidRPr="00141CC9">
                              <w:rPr>
                                <w:rStyle w:val="Hyperlink"/>
                                <w:noProof/>
                              </w:rPr>
                              <w:t>Curriculum</w:t>
                            </w:r>
                            <w:r w:rsidRPr="00141CC9">
                              <w:rPr>
                                <w:noProof/>
                                <w:webHidden/>
                              </w:rPr>
                              <w:tab/>
                            </w:r>
                            <w:r w:rsidRPr="00141CC9">
                              <w:rPr>
                                <w:noProof/>
                                <w:webHidden/>
                              </w:rPr>
                              <w:fldChar w:fldCharType="begin"/>
                            </w:r>
                            <w:r w:rsidRPr="00141CC9">
                              <w:rPr>
                                <w:noProof/>
                                <w:webHidden/>
                              </w:rPr>
                              <w:instrText xml:space="preserve"> PAGEREF _Toc438221401 \h </w:instrText>
                            </w:r>
                            <w:r w:rsidRPr="00141CC9">
                              <w:rPr>
                                <w:noProof/>
                                <w:webHidden/>
                              </w:rPr>
                            </w:r>
                            <w:r w:rsidRPr="00141CC9">
                              <w:rPr>
                                <w:noProof/>
                                <w:webHidden/>
                              </w:rPr>
                              <w:fldChar w:fldCharType="separate"/>
                            </w:r>
                            <w:r>
                              <w:rPr>
                                <w:noProof/>
                                <w:webHidden/>
                              </w:rPr>
                              <w:t>10</w:t>
                            </w:r>
                            <w:r w:rsidRPr="00141CC9">
                              <w:rPr>
                                <w:noProof/>
                                <w:webHidden/>
                              </w:rPr>
                              <w:fldChar w:fldCharType="end"/>
                            </w:r>
                          </w:hyperlink>
                        </w:p>
                        <w:p w14:paraId="1AFF45E9" w14:textId="77777777" w:rsidR="007A2C89" w:rsidRPr="00141CC9" w:rsidRDefault="007A2C89" w:rsidP="007A2C89">
                          <w:pPr>
                            <w:pStyle w:val="TOC2"/>
                            <w:spacing w:after="0"/>
                            <w:contextualSpacing/>
                            <w:rPr>
                              <w:rFonts w:eastAsiaTheme="minorEastAsia"/>
                              <w:noProof/>
                              <w:sz w:val="22"/>
                            </w:rPr>
                          </w:pPr>
                          <w:hyperlink w:anchor="_Toc438221402" w:history="1">
                            <w:r w:rsidRPr="00141CC9">
                              <w:rPr>
                                <w:rStyle w:val="Hyperlink"/>
                                <w:noProof/>
                              </w:rPr>
                              <w:t>Instruction</w:t>
                            </w:r>
                            <w:r w:rsidRPr="00141CC9">
                              <w:rPr>
                                <w:noProof/>
                                <w:webHidden/>
                              </w:rPr>
                              <w:tab/>
                            </w:r>
                            <w:r w:rsidRPr="00141CC9">
                              <w:rPr>
                                <w:noProof/>
                                <w:webHidden/>
                              </w:rPr>
                              <w:fldChar w:fldCharType="begin"/>
                            </w:r>
                            <w:r w:rsidRPr="00141CC9">
                              <w:rPr>
                                <w:noProof/>
                                <w:webHidden/>
                              </w:rPr>
                              <w:instrText xml:space="preserve"> PAGEREF _Toc438221402 \h </w:instrText>
                            </w:r>
                            <w:r w:rsidRPr="00141CC9">
                              <w:rPr>
                                <w:noProof/>
                                <w:webHidden/>
                              </w:rPr>
                            </w:r>
                            <w:r w:rsidRPr="00141CC9">
                              <w:rPr>
                                <w:noProof/>
                                <w:webHidden/>
                              </w:rPr>
                              <w:fldChar w:fldCharType="separate"/>
                            </w:r>
                            <w:r>
                              <w:rPr>
                                <w:noProof/>
                                <w:webHidden/>
                              </w:rPr>
                              <w:t>11</w:t>
                            </w:r>
                            <w:r w:rsidRPr="00141CC9">
                              <w:rPr>
                                <w:noProof/>
                                <w:webHidden/>
                              </w:rPr>
                              <w:fldChar w:fldCharType="end"/>
                            </w:r>
                          </w:hyperlink>
                        </w:p>
                        <w:p w14:paraId="4E29C6F2" w14:textId="77777777" w:rsidR="007A2C89" w:rsidRPr="00141CC9" w:rsidRDefault="007A2C89" w:rsidP="007A2C89">
                          <w:pPr>
                            <w:pStyle w:val="TOC2"/>
                            <w:spacing w:after="0"/>
                            <w:contextualSpacing/>
                            <w:rPr>
                              <w:rFonts w:eastAsiaTheme="minorEastAsia"/>
                              <w:noProof/>
                              <w:sz w:val="22"/>
                            </w:rPr>
                          </w:pPr>
                          <w:hyperlink w:anchor="_Toc438221403" w:history="1">
                            <w:r w:rsidRPr="00141CC9">
                              <w:rPr>
                                <w:rStyle w:val="Hyperlink"/>
                                <w:noProof/>
                              </w:rPr>
                              <w:t>Assessments</w:t>
                            </w:r>
                            <w:r w:rsidRPr="00141CC9">
                              <w:rPr>
                                <w:noProof/>
                                <w:webHidden/>
                              </w:rPr>
                              <w:tab/>
                            </w:r>
                            <w:r w:rsidRPr="00141CC9">
                              <w:rPr>
                                <w:noProof/>
                                <w:webHidden/>
                              </w:rPr>
                              <w:fldChar w:fldCharType="begin"/>
                            </w:r>
                            <w:r w:rsidRPr="00141CC9">
                              <w:rPr>
                                <w:noProof/>
                                <w:webHidden/>
                              </w:rPr>
                              <w:instrText xml:space="preserve"> PAGEREF _Toc438221403 \h </w:instrText>
                            </w:r>
                            <w:r w:rsidRPr="00141CC9">
                              <w:rPr>
                                <w:noProof/>
                                <w:webHidden/>
                              </w:rPr>
                            </w:r>
                            <w:r w:rsidRPr="00141CC9">
                              <w:rPr>
                                <w:noProof/>
                                <w:webHidden/>
                              </w:rPr>
                              <w:fldChar w:fldCharType="separate"/>
                            </w:r>
                            <w:r>
                              <w:rPr>
                                <w:noProof/>
                                <w:webHidden/>
                              </w:rPr>
                              <w:t>11</w:t>
                            </w:r>
                            <w:r w:rsidRPr="00141CC9">
                              <w:rPr>
                                <w:noProof/>
                                <w:webHidden/>
                              </w:rPr>
                              <w:fldChar w:fldCharType="end"/>
                            </w:r>
                          </w:hyperlink>
                        </w:p>
                        <w:p w14:paraId="33C220CF" w14:textId="77777777" w:rsidR="007A2C89" w:rsidRPr="00141CC9" w:rsidRDefault="007A2C89" w:rsidP="007A2C89">
                          <w:pPr>
                            <w:pStyle w:val="TOC2"/>
                            <w:spacing w:after="0"/>
                            <w:contextualSpacing/>
                            <w:rPr>
                              <w:rFonts w:eastAsiaTheme="minorEastAsia"/>
                              <w:noProof/>
                              <w:sz w:val="22"/>
                            </w:rPr>
                          </w:pPr>
                          <w:hyperlink w:anchor="_Toc438221404" w:history="1">
                            <w:r w:rsidRPr="00141CC9">
                              <w:rPr>
                                <w:rStyle w:val="Hyperlink"/>
                                <w:noProof/>
                              </w:rPr>
                              <w:t>Academic Interventions</w:t>
                            </w:r>
                            <w:r w:rsidRPr="00141CC9">
                              <w:rPr>
                                <w:noProof/>
                                <w:webHidden/>
                              </w:rPr>
                              <w:tab/>
                            </w:r>
                            <w:r w:rsidRPr="00141CC9">
                              <w:rPr>
                                <w:noProof/>
                                <w:webHidden/>
                              </w:rPr>
                              <w:fldChar w:fldCharType="begin"/>
                            </w:r>
                            <w:r w:rsidRPr="00141CC9">
                              <w:rPr>
                                <w:noProof/>
                                <w:webHidden/>
                              </w:rPr>
                              <w:instrText xml:space="preserve"> PAGEREF _Toc438221404 \h </w:instrText>
                            </w:r>
                            <w:r w:rsidRPr="00141CC9">
                              <w:rPr>
                                <w:noProof/>
                                <w:webHidden/>
                              </w:rPr>
                            </w:r>
                            <w:r w:rsidRPr="00141CC9">
                              <w:rPr>
                                <w:noProof/>
                                <w:webHidden/>
                              </w:rPr>
                              <w:fldChar w:fldCharType="separate"/>
                            </w:r>
                            <w:r>
                              <w:rPr>
                                <w:noProof/>
                                <w:webHidden/>
                              </w:rPr>
                              <w:t>12</w:t>
                            </w:r>
                            <w:r w:rsidRPr="00141CC9">
                              <w:rPr>
                                <w:noProof/>
                                <w:webHidden/>
                              </w:rPr>
                              <w:fldChar w:fldCharType="end"/>
                            </w:r>
                          </w:hyperlink>
                        </w:p>
                        <w:p w14:paraId="39717872" w14:textId="77777777" w:rsidR="007A2C89" w:rsidRPr="00141CC9" w:rsidRDefault="007A2C89" w:rsidP="007A2C89">
                          <w:pPr>
                            <w:pStyle w:val="TOC2"/>
                            <w:spacing w:after="0"/>
                            <w:contextualSpacing/>
                            <w:rPr>
                              <w:rFonts w:eastAsiaTheme="minorEastAsia"/>
                              <w:noProof/>
                              <w:sz w:val="22"/>
                            </w:rPr>
                          </w:pPr>
                          <w:hyperlink w:anchor="_Toc438221405" w:history="1">
                            <w:r w:rsidRPr="00141CC9">
                              <w:rPr>
                                <w:rStyle w:val="Hyperlink"/>
                                <w:noProof/>
                              </w:rPr>
                              <w:t>Behavioral and Social-Emotional Interventions</w:t>
                            </w:r>
                            <w:r w:rsidRPr="00141CC9">
                              <w:rPr>
                                <w:noProof/>
                                <w:webHidden/>
                              </w:rPr>
                              <w:tab/>
                            </w:r>
                            <w:r w:rsidRPr="00141CC9">
                              <w:rPr>
                                <w:noProof/>
                                <w:webHidden/>
                              </w:rPr>
                              <w:fldChar w:fldCharType="begin"/>
                            </w:r>
                            <w:r w:rsidRPr="00141CC9">
                              <w:rPr>
                                <w:noProof/>
                                <w:webHidden/>
                              </w:rPr>
                              <w:instrText xml:space="preserve"> PAGEREF _Toc438221405 \h </w:instrText>
                            </w:r>
                            <w:r w:rsidRPr="00141CC9">
                              <w:rPr>
                                <w:noProof/>
                                <w:webHidden/>
                              </w:rPr>
                            </w:r>
                            <w:r w:rsidRPr="00141CC9">
                              <w:rPr>
                                <w:noProof/>
                                <w:webHidden/>
                              </w:rPr>
                              <w:fldChar w:fldCharType="separate"/>
                            </w:r>
                            <w:r>
                              <w:rPr>
                                <w:noProof/>
                                <w:webHidden/>
                              </w:rPr>
                              <w:t>12</w:t>
                            </w:r>
                            <w:r w:rsidRPr="00141CC9">
                              <w:rPr>
                                <w:noProof/>
                                <w:webHidden/>
                              </w:rPr>
                              <w:fldChar w:fldCharType="end"/>
                            </w:r>
                          </w:hyperlink>
                        </w:p>
                        <w:p w14:paraId="51267FAF" w14:textId="77777777" w:rsidR="007A2C89" w:rsidRPr="00141CC9" w:rsidRDefault="007A2C89" w:rsidP="007A2C89">
                          <w:pPr>
                            <w:pStyle w:val="TOC2"/>
                            <w:spacing w:after="0"/>
                            <w:contextualSpacing/>
                            <w:rPr>
                              <w:rFonts w:eastAsiaTheme="minorEastAsia"/>
                              <w:noProof/>
                              <w:sz w:val="22"/>
                            </w:rPr>
                          </w:pPr>
                          <w:hyperlink w:anchor="_Toc438221406" w:history="1">
                            <w:r w:rsidRPr="00141CC9">
                              <w:rPr>
                                <w:rStyle w:val="Hyperlink"/>
                                <w:noProof/>
                              </w:rPr>
                              <w:t>Professional Development</w:t>
                            </w:r>
                            <w:r w:rsidRPr="00141CC9">
                              <w:rPr>
                                <w:noProof/>
                                <w:webHidden/>
                              </w:rPr>
                              <w:tab/>
                            </w:r>
                            <w:r w:rsidRPr="00141CC9">
                              <w:rPr>
                                <w:noProof/>
                                <w:webHidden/>
                              </w:rPr>
                              <w:fldChar w:fldCharType="begin"/>
                            </w:r>
                            <w:r w:rsidRPr="00141CC9">
                              <w:rPr>
                                <w:noProof/>
                                <w:webHidden/>
                              </w:rPr>
                              <w:instrText xml:space="preserve"> PAGEREF _Toc438221406 \h </w:instrText>
                            </w:r>
                            <w:r w:rsidRPr="00141CC9">
                              <w:rPr>
                                <w:noProof/>
                                <w:webHidden/>
                              </w:rPr>
                            </w:r>
                            <w:r w:rsidRPr="00141CC9">
                              <w:rPr>
                                <w:noProof/>
                                <w:webHidden/>
                              </w:rPr>
                              <w:fldChar w:fldCharType="separate"/>
                            </w:r>
                            <w:r>
                              <w:rPr>
                                <w:noProof/>
                                <w:webHidden/>
                              </w:rPr>
                              <w:t>13</w:t>
                            </w:r>
                            <w:r w:rsidRPr="00141CC9">
                              <w:rPr>
                                <w:noProof/>
                                <w:webHidden/>
                              </w:rPr>
                              <w:fldChar w:fldCharType="end"/>
                            </w:r>
                          </w:hyperlink>
                        </w:p>
                        <w:p w14:paraId="4CFD4759" w14:textId="77777777" w:rsidR="007A2C89" w:rsidRPr="00141CC9" w:rsidRDefault="007A2C89" w:rsidP="007A2C89">
                          <w:pPr>
                            <w:pStyle w:val="TOC2"/>
                            <w:spacing w:after="0"/>
                            <w:contextualSpacing/>
                            <w:rPr>
                              <w:rFonts w:eastAsiaTheme="minorEastAsia"/>
                              <w:noProof/>
                              <w:sz w:val="22"/>
                            </w:rPr>
                          </w:pPr>
                          <w:hyperlink w:anchor="_Toc438221407" w:history="1">
                            <w:r w:rsidRPr="00141CC9">
                              <w:rPr>
                                <w:rStyle w:val="Hyperlink"/>
                                <w:noProof/>
                              </w:rPr>
                              <w:t>School Culture</w:t>
                            </w:r>
                            <w:r w:rsidRPr="00141CC9">
                              <w:rPr>
                                <w:noProof/>
                                <w:webHidden/>
                              </w:rPr>
                              <w:tab/>
                            </w:r>
                            <w:r w:rsidRPr="00141CC9">
                              <w:rPr>
                                <w:noProof/>
                                <w:webHidden/>
                              </w:rPr>
                              <w:fldChar w:fldCharType="begin"/>
                            </w:r>
                            <w:r w:rsidRPr="00141CC9">
                              <w:rPr>
                                <w:noProof/>
                                <w:webHidden/>
                              </w:rPr>
                              <w:instrText xml:space="preserve"> PAGEREF _Toc438221407 \h </w:instrText>
                            </w:r>
                            <w:r w:rsidRPr="00141CC9">
                              <w:rPr>
                                <w:noProof/>
                                <w:webHidden/>
                              </w:rPr>
                            </w:r>
                            <w:r w:rsidRPr="00141CC9">
                              <w:rPr>
                                <w:noProof/>
                                <w:webHidden/>
                              </w:rPr>
                              <w:fldChar w:fldCharType="separate"/>
                            </w:r>
                            <w:r>
                              <w:rPr>
                                <w:noProof/>
                                <w:webHidden/>
                              </w:rPr>
                              <w:t>14</w:t>
                            </w:r>
                            <w:r w:rsidRPr="00141CC9">
                              <w:rPr>
                                <w:noProof/>
                                <w:webHidden/>
                              </w:rPr>
                              <w:fldChar w:fldCharType="end"/>
                            </w:r>
                          </w:hyperlink>
                        </w:p>
                        <w:p w14:paraId="2BA6F4F4" w14:textId="77777777" w:rsidR="007A2C89" w:rsidRPr="00141CC9" w:rsidRDefault="007A2C89" w:rsidP="007A2C89">
                          <w:pPr>
                            <w:pStyle w:val="TOC1"/>
                            <w:spacing w:after="0"/>
                            <w:contextualSpacing/>
                            <w:rPr>
                              <w:rFonts w:eastAsiaTheme="minorEastAsia"/>
                              <w:noProof/>
                              <w:sz w:val="22"/>
                            </w:rPr>
                          </w:pPr>
                          <w:hyperlink w:anchor="_Toc438221408" w:history="1">
                            <w:r w:rsidRPr="00141CC9">
                              <w:rPr>
                                <w:rStyle w:val="Hyperlink"/>
                                <w:noProof/>
                              </w:rPr>
                              <w:t>Summary</w:t>
                            </w:r>
                            <w:r w:rsidRPr="00141CC9">
                              <w:rPr>
                                <w:noProof/>
                                <w:webHidden/>
                              </w:rPr>
                              <w:tab/>
                            </w:r>
                            <w:r w:rsidRPr="00141CC9">
                              <w:rPr>
                                <w:noProof/>
                                <w:webHidden/>
                              </w:rPr>
                              <w:fldChar w:fldCharType="begin"/>
                            </w:r>
                            <w:r w:rsidRPr="00141CC9">
                              <w:rPr>
                                <w:noProof/>
                                <w:webHidden/>
                              </w:rPr>
                              <w:instrText xml:space="preserve"> PAGEREF _Toc438221408 \h </w:instrText>
                            </w:r>
                            <w:r w:rsidRPr="00141CC9">
                              <w:rPr>
                                <w:noProof/>
                                <w:webHidden/>
                              </w:rPr>
                            </w:r>
                            <w:r w:rsidRPr="00141CC9">
                              <w:rPr>
                                <w:noProof/>
                                <w:webHidden/>
                              </w:rPr>
                              <w:fldChar w:fldCharType="separate"/>
                            </w:r>
                            <w:r>
                              <w:rPr>
                                <w:noProof/>
                                <w:webHidden/>
                              </w:rPr>
                              <w:t>14</w:t>
                            </w:r>
                            <w:r w:rsidRPr="00141CC9">
                              <w:rPr>
                                <w:noProof/>
                                <w:webHidden/>
                              </w:rPr>
                              <w:fldChar w:fldCharType="end"/>
                            </w:r>
                          </w:hyperlink>
                        </w:p>
                        <w:p w14:paraId="3F100364" w14:textId="77777777" w:rsidR="007A2C89" w:rsidRPr="00141CC9" w:rsidRDefault="007A2C89" w:rsidP="007A2C89">
                          <w:pPr>
                            <w:pStyle w:val="TOC1"/>
                            <w:spacing w:after="0"/>
                            <w:contextualSpacing/>
                            <w:rPr>
                              <w:rFonts w:eastAsiaTheme="minorEastAsia"/>
                              <w:noProof/>
                              <w:sz w:val="22"/>
                            </w:rPr>
                          </w:pPr>
                          <w:hyperlink w:anchor="_Toc438221409" w:history="1">
                            <w:r w:rsidRPr="00141CC9">
                              <w:rPr>
                                <w:rStyle w:val="Hyperlink"/>
                                <w:noProof/>
                              </w:rPr>
                              <w:t>Alignment with the Evidence-Based Model</w:t>
                            </w:r>
                            <w:r w:rsidRPr="00141CC9">
                              <w:rPr>
                                <w:noProof/>
                                <w:webHidden/>
                              </w:rPr>
                              <w:tab/>
                            </w:r>
                            <w:r w:rsidRPr="00141CC9">
                              <w:rPr>
                                <w:noProof/>
                                <w:webHidden/>
                              </w:rPr>
                              <w:fldChar w:fldCharType="begin"/>
                            </w:r>
                            <w:r w:rsidRPr="00141CC9">
                              <w:rPr>
                                <w:noProof/>
                                <w:webHidden/>
                              </w:rPr>
                              <w:instrText xml:space="preserve"> PAGEREF _Toc438221409 \h </w:instrText>
                            </w:r>
                            <w:r w:rsidRPr="00141CC9">
                              <w:rPr>
                                <w:noProof/>
                                <w:webHidden/>
                              </w:rPr>
                            </w:r>
                            <w:r w:rsidRPr="00141CC9">
                              <w:rPr>
                                <w:noProof/>
                                <w:webHidden/>
                              </w:rPr>
                              <w:fldChar w:fldCharType="separate"/>
                            </w:r>
                            <w:r>
                              <w:rPr>
                                <w:noProof/>
                                <w:webHidden/>
                              </w:rPr>
                              <w:t>15</w:t>
                            </w:r>
                            <w:r w:rsidRPr="00141CC9">
                              <w:rPr>
                                <w:noProof/>
                                <w:webHidden/>
                              </w:rPr>
                              <w:fldChar w:fldCharType="end"/>
                            </w:r>
                          </w:hyperlink>
                        </w:p>
                        <w:p w14:paraId="645EE97E" w14:textId="77777777" w:rsidR="007A2C89" w:rsidRPr="00141CC9" w:rsidRDefault="007A2C89" w:rsidP="007A2C89">
                          <w:pPr>
                            <w:pStyle w:val="TOC2"/>
                            <w:spacing w:after="0"/>
                            <w:contextualSpacing/>
                            <w:rPr>
                              <w:rFonts w:eastAsiaTheme="minorEastAsia"/>
                              <w:noProof/>
                              <w:sz w:val="22"/>
                            </w:rPr>
                          </w:pPr>
                          <w:hyperlink w:anchor="_Toc438221410" w:history="1">
                            <w:r w:rsidRPr="00141CC9">
                              <w:rPr>
                                <w:rStyle w:val="Hyperlink"/>
                                <w:noProof/>
                              </w:rPr>
                              <w:t>Staffing</w:t>
                            </w:r>
                            <w:r w:rsidRPr="00141CC9">
                              <w:rPr>
                                <w:noProof/>
                                <w:webHidden/>
                              </w:rPr>
                              <w:tab/>
                            </w:r>
                            <w:r w:rsidRPr="00141CC9">
                              <w:rPr>
                                <w:noProof/>
                                <w:webHidden/>
                              </w:rPr>
                              <w:fldChar w:fldCharType="begin"/>
                            </w:r>
                            <w:r w:rsidRPr="00141CC9">
                              <w:rPr>
                                <w:noProof/>
                                <w:webHidden/>
                              </w:rPr>
                              <w:instrText xml:space="preserve"> PAGEREF _Toc438221410 \h </w:instrText>
                            </w:r>
                            <w:r w:rsidRPr="00141CC9">
                              <w:rPr>
                                <w:noProof/>
                                <w:webHidden/>
                              </w:rPr>
                            </w:r>
                            <w:r w:rsidRPr="00141CC9">
                              <w:rPr>
                                <w:noProof/>
                                <w:webHidden/>
                              </w:rPr>
                              <w:fldChar w:fldCharType="separate"/>
                            </w:r>
                            <w:r>
                              <w:rPr>
                                <w:noProof/>
                                <w:webHidden/>
                              </w:rPr>
                              <w:t>15</w:t>
                            </w:r>
                            <w:r w:rsidRPr="00141CC9">
                              <w:rPr>
                                <w:noProof/>
                                <w:webHidden/>
                              </w:rPr>
                              <w:fldChar w:fldCharType="end"/>
                            </w:r>
                          </w:hyperlink>
                        </w:p>
                        <w:p w14:paraId="283082A2" w14:textId="77777777" w:rsidR="007A2C89" w:rsidRPr="00141CC9" w:rsidRDefault="007A2C89" w:rsidP="007A2C89">
                          <w:pPr>
                            <w:pStyle w:val="TOC2"/>
                            <w:spacing w:after="0"/>
                            <w:contextualSpacing/>
                            <w:rPr>
                              <w:rFonts w:eastAsiaTheme="minorEastAsia"/>
                              <w:noProof/>
                              <w:sz w:val="22"/>
                            </w:rPr>
                          </w:pPr>
                          <w:hyperlink w:anchor="_Toc438221411" w:history="1">
                            <w:r w:rsidRPr="00141CC9">
                              <w:rPr>
                                <w:rStyle w:val="Hyperlink"/>
                                <w:noProof/>
                              </w:rPr>
                              <w:t>Embrace of an RTI Model with Strong Tier 1 and 2 Approaches to Core Curriculum and Instruction</w:t>
                            </w:r>
                            <w:r w:rsidRPr="00141CC9">
                              <w:rPr>
                                <w:noProof/>
                                <w:webHidden/>
                              </w:rPr>
                              <w:tab/>
                            </w:r>
                            <w:r w:rsidRPr="00141CC9">
                              <w:rPr>
                                <w:noProof/>
                                <w:webHidden/>
                              </w:rPr>
                              <w:fldChar w:fldCharType="begin"/>
                            </w:r>
                            <w:r w:rsidRPr="00141CC9">
                              <w:rPr>
                                <w:noProof/>
                                <w:webHidden/>
                              </w:rPr>
                              <w:instrText xml:space="preserve"> PAGEREF _Toc438221411 \h </w:instrText>
                            </w:r>
                            <w:r w:rsidRPr="00141CC9">
                              <w:rPr>
                                <w:noProof/>
                                <w:webHidden/>
                              </w:rPr>
                            </w:r>
                            <w:r w:rsidRPr="00141CC9">
                              <w:rPr>
                                <w:noProof/>
                                <w:webHidden/>
                              </w:rPr>
                              <w:fldChar w:fldCharType="separate"/>
                            </w:r>
                            <w:r>
                              <w:rPr>
                                <w:noProof/>
                                <w:webHidden/>
                              </w:rPr>
                              <w:t>15</w:t>
                            </w:r>
                            <w:r w:rsidRPr="00141CC9">
                              <w:rPr>
                                <w:noProof/>
                                <w:webHidden/>
                              </w:rPr>
                              <w:fldChar w:fldCharType="end"/>
                            </w:r>
                          </w:hyperlink>
                        </w:p>
                        <w:p w14:paraId="68103DFE" w14:textId="77777777" w:rsidR="007A2C89" w:rsidRPr="00141CC9" w:rsidRDefault="007A2C89" w:rsidP="007A2C89">
                          <w:pPr>
                            <w:pStyle w:val="TOC2"/>
                            <w:spacing w:after="0"/>
                            <w:contextualSpacing/>
                            <w:rPr>
                              <w:rFonts w:eastAsiaTheme="minorEastAsia"/>
                              <w:noProof/>
                              <w:sz w:val="22"/>
                            </w:rPr>
                          </w:pPr>
                          <w:hyperlink w:anchor="_Toc438221412" w:history="1">
                            <w:r w:rsidRPr="00141CC9">
                              <w:rPr>
                                <w:rStyle w:val="Hyperlink"/>
                                <w:noProof/>
                              </w:rPr>
                              <w:t>Data-based Decision-making</w:t>
                            </w:r>
                            <w:r w:rsidRPr="00141CC9">
                              <w:rPr>
                                <w:noProof/>
                                <w:webHidden/>
                              </w:rPr>
                              <w:tab/>
                            </w:r>
                            <w:r w:rsidRPr="00141CC9">
                              <w:rPr>
                                <w:noProof/>
                                <w:webHidden/>
                              </w:rPr>
                              <w:fldChar w:fldCharType="begin"/>
                            </w:r>
                            <w:r w:rsidRPr="00141CC9">
                              <w:rPr>
                                <w:noProof/>
                                <w:webHidden/>
                              </w:rPr>
                              <w:instrText xml:space="preserve"> PAGEREF _Toc438221412 \h </w:instrText>
                            </w:r>
                            <w:r w:rsidRPr="00141CC9">
                              <w:rPr>
                                <w:noProof/>
                                <w:webHidden/>
                              </w:rPr>
                            </w:r>
                            <w:r w:rsidRPr="00141CC9">
                              <w:rPr>
                                <w:noProof/>
                                <w:webHidden/>
                              </w:rPr>
                              <w:fldChar w:fldCharType="separate"/>
                            </w:r>
                            <w:r>
                              <w:rPr>
                                <w:noProof/>
                                <w:webHidden/>
                              </w:rPr>
                              <w:t>16</w:t>
                            </w:r>
                            <w:r w:rsidRPr="00141CC9">
                              <w:rPr>
                                <w:noProof/>
                                <w:webHidden/>
                              </w:rPr>
                              <w:fldChar w:fldCharType="end"/>
                            </w:r>
                          </w:hyperlink>
                        </w:p>
                        <w:p w14:paraId="52271B81" w14:textId="77777777" w:rsidR="007A2C89" w:rsidRPr="00141CC9" w:rsidRDefault="007A2C89" w:rsidP="007A2C89">
                          <w:pPr>
                            <w:pStyle w:val="TOC2"/>
                            <w:spacing w:after="0"/>
                            <w:contextualSpacing/>
                            <w:rPr>
                              <w:rFonts w:eastAsiaTheme="minorEastAsia"/>
                              <w:noProof/>
                              <w:sz w:val="22"/>
                            </w:rPr>
                          </w:pPr>
                          <w:hyperlink w:anchor="_Toc438221413" w:history="1">
                            <w:r w:rsidRPr="00141CC9">
                              <w:rPr>
                                <w:rStyle w:val="Hyperlink"/>
                                <w:noProof/>
                              </w:rPr>
                              <w:t>Collaboration among Educators</w:t>
                            </w:r>
                            <w:r w:rsidRPr="00141CC9">
                              <w:rPr>
                                <w:noProof/>
                                <w:webHidden/>
                              </w:rPr>
                              <w:tab/>
                            </w:r>
                            <w:r w:rsidRPr="00141CC9">
                              <w:rPr>
                                <w:noProof/>
                                <w:webHidden/>
                              </w:rPr>
                              <w:fldChar w:fldCharType="begin"/>
                            </w:r>
                            <w:r w:rsidRPr="00141CC9">
                              <w:rPr>
                                <w:noProof/>
                                <w:webHidden/>
                              </w:rPr>
                              <w:instrText xml:space="preserve"> PAGEREF _Toc438221413 \h </w:instrText>
                            </w:r>
                            <w:r w:rsidRPr="00141CC9">
                              <w:rPr>
                                <w:noProof/>
                                <w:webHidden/>
                              </w:rPr>
                            </w:r>
                            <w:r w:rsidRPr="00141CC9">
                              <w:rPr>
                                <w:noProof/>
                                <w:webHidden/>
                              </w:rPr>
                              <w:fldChar w:fldCharType="separate"/>
                            </w:r>
                            <w:r>
                              <w:rPr>
                                <w:noProof/>
                                <w:webHidden/>
                              </w:rPr>
                              <w:t>16</w:t>
                            </w:r>
                            <w:r w:rsidRPr="00141CC9">
                              <w:rPr>
                                <w:noProof/>
                                <w:webHidden/>
                              </w:rPr>
                              <w:fldChar w:fldCharType="end"/>
                            </w:r>
                          </w:hyperlink>
                        </w:p>
                        <w:p w14:paraId="415702B9" w14:textId="77777777" w:rsidR="007A2C89" w:rsidRDefault="007A2C89" w:rsidP="007A2C89">
                          <w:pPr>
                            <w:contextualSpacing/>
                            <w:rPr>
                              <w:bCs/>
                              <w:noProof/>
                            </w:rPr>
                          </w:pPr>
                          <w:r w:rsidRPr="00141CC9">
                            <w:rPr>
                              <w:b/>
                              <w:bCs/>
                              <w:noProof/>
                            </w:rPr>
                            <w:fldChar w:fldCharType="end"/>
                          </w:r>
                        </w:p>
                      </w:sdtContent>
                    </w:sdt>
                    <w:p w14:paraId="501446A3" w14:textId="1808D815" w:rsidR="00E70CB0" w:rsidRDefault="00E70CB0" w:rsidP="007A2C89">
                      <w:pPr>
                        <w:pStyle w:val="TOCHeading"/>
                        <w:spacing w:before="0" w:line="240" w:lineRule="auto"/>
                        <w:contextualSpacing/>
                        <w:rPr>
                          <w:noProof/>
                        </w:rPr>
                      </w:pPr>
                    </w:p>
                  </w:sdtContent>
                </w:sdt>
                <w:p w14:paraId="7383D71F" w14:textId="7F09C956" w:rsidR="005D3323" w:rsidRDefault="005D3323" w:rsidP="00E70CB0">
                  <w:pPr>
                    <w:pStyle w:val="TOCHeading"/>
                    <w:spacing w:before="0" w:line="240" w:lineRule="auto"/>
                    <w:contextualSpacing/>
                    <w:rPr>
                      <w:bCs/>
                      <w:noProof/>
                      <w:szCs w:val="24"/>
                    </w:rPr>
                  </w:pPr>
                </w:p>
              </w:sdtContent>
            </w:sdt>
            <w:p w14:paraId="6FBA3520" w14:textId="2D7DFF55" w:rsidR="00B25D53" w:rsidRDefault="00B25D53" w:rsidP="005D3323">
              <w:pPr>
                <w:pStyle w:val="TOCHeading"/>
                <w:spacing w:before="0" w:line="240" w:lineRule="auto"/>
                <w:contextualSpacing/>
                <w:rPr>
                  <w:bCs/>
                  <w:noProof/>
                </w:rPr>
              </w:pPr>
            </w:p>
          </w:sdtContent>
        </w:sdt>
        <w:p w14:paraId="1B20FC75" w14:textId="04F9733F" w:rsidR="001B1E07" w:rsidRPr="00D66011" w:rsidRDefault="005D3323" w:rsidP="00B25D53">
          <w:pPr>
            <w:pStyle w:val="TOCHeading"/>
            <w:spacing w:before="0" w:line="240" w:lineRule="auto"/>
            <w:contextualSpacing/>
            <w:rPr>
              <w:szCs w:val="24"/>
            </w:rPr>
          </w:pPr>
        </w:p>
      </w:sdtContent>
    </w:sdt>
    <w:p w14:paraId="446DCAD3" w14:textId="77777777" w:rsidR="00172C21" w:rsidRPr="00D66011" w:rsidRDefault="001B1E07" w:rsidP="00D66011">
      <w:pPr>
        <w:contextualSpacing/>
        <w:rPr>
          <w:szCs w:val="24"/>
        </w:rPr>
        <w:sectPr w:rsidR="00172C21" w:rsidRPr="00D66011" w:rsidSect="00B12C65">
          <w:footerReference w:type="even" r:id="rId11"/>
          <w:footerReference w:type="default" r:id="rId12"/>
          <w:footerReference w:type="first" r:id="rId13"/>
          <w:pgSz w:w="12240" w:h="15840"/>
          <w:pgMar w:top="1440" w:right="1440" w:bottom="1440" w:left="1440" w:header="720" w:footer="720" w:gutter="0"/>
          <w:cols w:space="720"/>
          <w:titlePg/>
          <w:docGrid w:linePitch="360"/>
        </w:sectPr>
      </w:pPr>
      <w:r w:rsidRPr="00D66011">
        <w:rPr>
          <w:szCs w:val="24"/>
        </w:rPr>
        <w:br w:type="page"/>
      </w:r>
    </w:p>
    <w:p w14:paraId="02638384" w14:textId="77777777" w:rsidR="007A2C89" w:rsidRPr="00141CC9" w:rsidRDefault="007A2C89" w:rsidP="007A2C89">
      <w:pPr>
        <w:pStyle w:val="Heading1"/>
        <w:contextualSpacing/>
      </w:pPr>
      <w:bookmarkStart w:id="10" w:name="_Toc438221387"/>
      <w:r w:rsidRPr="00141CC9">
        <w:lastRenderedPageBreak/>
        <w:t>Executive Summary</w:t>
      </w:r>
      <w:bookmarkEnd w:id="10"/>
    </w:p>
    <w:p w14:paraId="3EB92157" w14:textId="77777777" w:rsidR="007A2C89" w:rsidRPr="00141CC9" w:rsidRDefault="007A2C89" w:rsidP="007A2C89">
      <w:pPr>
        <w:contextualSpacing/>
      </w:pPr>
    </w:p>
    <w:p w14:paraId="5F40DDE6" w14:textId="77777777" w:rsidR="007A2C89" w:rsidRPr="00141CC9" w:rsidRDefault="007A2C89" w:rsidP="007A2C89">
      <w:pPr>
        <w:contextualSpacing/>
      </w:pPr>
      <w:r w:rsidRPr="00141CC9">
        <w:t xml:space="preserve">Oak Grove Elementary School, part of the Brattleboro Town School District and Windham Southeast Supervisory Union (WSESU), is the smallest elementary school in Brattleboro, Vermont.  In 2014-15, the school enrolled 110 students in kindergarten through grade 6.  Most of the students at Oak Grove are White, and in 2014-15, thirty-one percent of the students at Oak Grove were eligible for free or reduced-price lunch.  </w:t>
      </w:r>
    </w:p>
    <w:p w14:paraId="568DA27C" w14:textId="77777777" w:rsidR="007A2C89" w:rsidRPr="00141CC9" w:rsidRDefault="007A2C89" w:rsidP="007A2C89">
      <w:pPr>
        <w:contextualSpacing/>
      </w:pPr>
      <w:r w:rsidRPr="00141CC9">
        <w:t xml:space="preserve">In recent years, Oak Grove has posted remarkable improvements in student achievement in both reading and mathematics.  In reading, from 2009 to 2013, the percentage of Oak Grove students who scored at either the proficient or proficient with distinction levels on the New England Common Assessment Program (NECAP) exam increased by 21 points, from 70 percent to 91 percent. In mathematics, the percentage of students at Oak Grove who scored at the proficient or proficient with distinction levels increased by 29 points, from 53 percent to 82 percent. </w:t>
      </w:r>
    </w:p>
    <w:p w14:paraId="129F5866" w14:textId="77777777" w:rsidR="007A2C89" w:rsidRPr="00141CC9" w:rsidRDefault="007A2C89" w:rsidP="007A2C89">
      <w:pPr>
        <w:contextualSpacing/>
      </w:pPr>
    </w:p>
    <w:p w14:paraId="060F035F" w14:textId="77777777" w:rsidR="007A2C89" w:rsidRPr="00141CC9" w:rsidRDefault="007A2C89" w:rsidP="007A2C89">
      <w:pPr>
        <w:contextualSpacing/>
      </w:pPr>
      <w:r w:rsidRPr="00141CC9">
        <w:t>This report describes the context in which these gains occurred.  At Oak Grove, the following conditions permeate the school:</w:t>
      </w:r>
    </w:p>
    <w:p w14:paraId="0900FD7A" w14:textId="77777777" w:rsidR="007A2C89" w:rsidRPr="00141CC9" w:rsidRDefault="007A2C89" w:rsidP="007A2C89">
      <w:pPr>
        <w:contextualSpacing/>
        <w:rPr>
          <w:i/>
        </w:rPr>
      </w:pPr>
    </w:p>
    <w:p w14:paraId="0608DA03" w14:textId="77777777" w:rsidR="007A2C89" w:rsidRPr="00141CC9" w:rsidRDefault="007A2C89" w:rsidP="007A2C89">
      <w:pPr>
        <w:pStyle w:val="CommentText"/>
        <w:contextualSpacing/>
        <w:rPr>
          <w:sz w:val="24"/>
          <w:szCs w:val="24"/>
        </w:rPr>
      </w:pPr>
      <w:r w:rsidRPr="00141CC9">
        <w:rPr>
          <w:b/>
          <w:sz w:val="24"/>
          <w:szCs w:val="24"/>
        </w:rPr>
        <w:t>Common curriculum.</w:t>
      </w:r>
      <w:r w:rsidRPr="00141CC9">
        <w:rPr>
          <w:sz w:val="24"/>
          <w:szCs w:val="24"/>
        </w:rPr>
        <w:t xml:space="preserve">  In recent years, educators at Oak Grove and throughout the Windham Southeast Supervisory Union have made changes in their curricular approach, especially in English language arts and mathematics.  Specifically, Oak Grove educators adopted a common school-wide curriculum, with a phonics emphasis in English language arts and problem-solving focus in mathematics.</w:t>
      </w:r>
    </w:p>
    <w:p w14:paraId="1CA04A68" w14:textId="77777777" w:rsidR="007A2C89" w:rsidRPr="00141CC9" w:rsidRDefault="007A2C89" w:rsidP="007A2C89">
      <w:pPr>
        <w:contextualSpacing/>
      </w:pPr>
    </w:p>
    <w:p w14:paraId="4C533CCA" w14:textId="77777777" w:rsidR="007A2C89" w:rsidRPr="00141CC9" w:rsidRDefault="007A2C89" w:rsidP="007A2C89">
      <w:pPr>
        <w:contextualSpacing/>
      </w:pPr>
      <w:proofErr w:type="gramStart"/>
      <w:r w:rsidRPr="00141CC9">
        <w:rPr>
          <w:b/>
        </w:rPr>
        <w:t>Multiple supports for struggling students</w:t>
      </w:r>
      <w:r w:rsidRPr="00141CC9">
        <w:rPr>
          <w:i/>
        </w:rPr>
        <w:t>.</w:t>
      </w:r>
      <w:proofErr w:type="gramEnd"/>
      <w:r w:rsidRPr="00141CC9">
        <w:rPr>
          <w:i/>
        </w:rPr>
        <w:t xml:space="preserve">  </w:t>
      </w:r>
      <w:r w:rsidRPr="00141CC9">
        <w:t>Educators at Oak Grove take implementation of the multi-tiered system of support (MTSS) model seriously and have the resources necessary to implement this model with fidelity.  For instance, Oak Grove teachers have access to benchmark data and support in analyzing these data from the supervisory union, and they use this student performance information to place students into skills-based intervention groups.  Oak Grove educators also have time to provide students in these groups with sustained interventions; they embed time for intervention into the school day four to five times per week, and struggling students receive Tier 2 instruction from a variety of school personnel, including credentialed tutors.</w:t>
      </w:r>
    </w:p>
    <w:p w14:paraId="304FF663" w14:textId="77777777" w:rsidR="007A2C89" w:rsidRPr="00141CC9" w:rsidRDefault="007A2C89" w:rsidP="007A2C89">
      <w:pPr>
        <w:contextualSpacing/>
      </w:pPr>
    </w:p>
    <w:p w14:paraId="06AC081D" w14:textId="77777777" w:rsidR="007A2C89" w:rsidRPr="00141CC9" w:rsidRDefault="007A2C89" w:rsidP="007A2C89">
      <w:pPr>
        <w:contextualSpacing/>
      </w:pPr>
      <w:r w:rsidRPr="00141CC9">
        <w:rPr>
          <w:b/>
        </w:rPr>
        <w:t xml:space="preserve">Teacher collaboration and </w:t>
      </w:r>
      <w:proofErr w:type="gramStart"/>
      <w:r w:rsidRPr="00141CC9">
        <w:rPr>
          <w:b/>
        </w:rPr>
        <w:t>data-based</w:t>
      </w:r>
      <w:proofErr w:type="gramEnd"/>
      <w:r w:rsidRPr="00141CC9">
        <w:rPr>
          <w:b/>
        </w:rPr>
        <w:t xml:space="preserve"> decision making.</w:t>
      </w:r>
      <w:r w:rsidRPr="00141CC9">
        <w:rPr>
          <w:i/>
        </w:rPr>
        <w:t xml:space="preserve"> </w:t>
      </w:r>
      <w:r w:rsidRPr="00141CC9">
        <w:t xml:space="preserve"> All staff meet twice per month to discuss issues that impact the entire school, and teachers meet in vertical teams two times each month to collaborate on matters of curriculum, instruction, and lesson planning.  In each of these endeavors, educators rely on student performance data from multiple assessments – to which they have access through real-time data management systems that allow them to review student information at any time – to inform their work.</w:t>
      </w:r>
    </w:p>
    <w:p w14:paraId="10BFF357" w14:textId="77777777" w:rsidR="007A2C89" w:rsidRPr="00141CC9" w:rsidRDefault="007A2C89" w:rsidP="007A2C89">
      <w:pPr>
        <w:contextualSpacing/>
        <w:rPr>
          <w:i/>
        </w:rPr>
      </w:pPr>
    </w:p>
    <w:p w14:paraId="2EE709ED" w14:textId="77777777" w:rsidR="007A2C89" w:rsidRPr="00141CC9" w:rsidRDefault="007A2C89" w:rsidP="007A2C89">
      <w:pPr>
        <w:contextualSpacing/>
        <w:rPr>
          <w:rFonts w:eastAsiaTheme="majorEastAsia" w:cstheme="majorBidi"/>
          <w:b/>
          <w:caps/>
          <w:szCs w:val="32"/>
        </w:rPr>
      </w:pPr>
      <w:proofErr w:type="gramStart"/>
      <w:r w:rsidRPr="00141CC9">
        <w:rPr>
          <w:b/>
        </w:rPr>
        <w:t>Consistent and sustained support from the supervisory union</w:t>
      </w:r>
      <w:r w:rsidRPr="00141CC9">
        <w:rPr>
          <w:i/>
        </w:rPr>
        <w:t>.</w:t>
      </w:r>
      <w:proofErr w:type="gramEnd"/>
      <w:r w:rsidRPr="00141CC9">
        <w:rPr>
          <w:i/>
        </w:rPr>
        <w:t xml:space="preserve">  </w:t>
      </w:r>
      <w:r w:rsidRPr="00141CC9">
        <w:t>Oak Grove does not have instructional coaches at the school site, but WSESU employs a full-time literacy coach and a part-time math coach in addition to a full-time literacy curriculum coordinator and a part-time math curriculum coordinator.  These central office personnel provide coaching and support to Oak Grove teachers throughout the school year; the literacy coach, in particular, is often in the school at least once per week.</w:t>
      </w:r>
      <w:r w:rsidRPr="00141CC9">
        <w:br w:type="page"/>
      </w:r>
    </w:p>
    <w:p w14:paraId="7074A136" w14:textId="77777777" w:rsidR="007A2C89" w:rsidRPr="00141CC9" w:rsidRDefault="007A2C89" w:rsidP="007A2C89">
      <w:pPr>
        <w:pStyle w:val="Heading1"/>
        <w:contextualSpacing/>
      </w:pPr>
      <w:bookmarkStart w:id="11" w:name="_Toc438221388"/>
      <w:r w:rsidRPr="00141CC9">
        <w:lastRenderedPageBreak/>
        <w:t>Introduction</w:t>
      </w:r>
      <w:bookmarkEnd w:id="11"/>
    </w:p>
    <w:p w14:paraId="455985D5" w14:textId="77777777" w:rsidR="007A2C89" w:rsidRPr="00141CC9" w:rsidRDefault="007A2C89" w:rsidP="007A2C89">
      <w:pPr>
        <w:contextualSpacing/>
      </w:pPr>
    </w:p>
    <w:p w14:paraId="67B7957E" w14:textId="26767C8E" w:rsidR="007A2C89" w:rsidRPr="00141CC9" w:rsidRDefault="007A2C89" w:rsidP="007F3D5C">
      <w:pPr>
        <w:contextualSpacing/>
      </w:pPr>
      <w:r w:rsidRPr="00141CC9">
        <w:rPr>
          <w:rFonts w:cs="Times New Roman"/>
          <w:szCs w:val="24"/>
        </w:rPr>
        <w:t xml:space="preserve">This report is one of five cases of improving schools that are part of a study of the cost of an adequate education in Vermont.  The study is being conducted for the Vermont Legislature by Picus Odden &amp; Associates and their partner consultants.  The objective of the study is to identify a level of funding that is adequate for all schools to deploy strategies that give every student in Vermont an equal opportunity to achieve to Common Core college and career ready standards.  This case describes how the improvements in student performance in the case school took place.  The following sections of this report describe the school’s socio-demographic context, student performance levels, staff, goals, schedule, curriculum and instruction, assessments, interventions, professional development, and culture.  The report draws </w:t>
      </w:r>
      <w:r w:rsidRPr="00141CC9">
        <w:t>upon information from two main sources: (a) review of documents provided by school officials or available online and (b) individual and focus group interviews with 23 supervisory union and school staff (school administrators, instructional staff, and support staff) that occurred in October 2015.</w:t>
      </w:r>
    </w:p>
    <w:p w14:paraId="08EEF50B" w14:textId="77777777" w:rsidR="007A2C89" w:rsidRPr="00141CC9" w:rsidRDefault="007A2C89" w:rsidP="007A2C89">
      <w:pPr>
        <w:pStyle w:val="Heading1"/>
        <w:contextualSpacing/>
      </w:pPr>
      <w:bookmarkStart w:id="12" w:name="_Toc438221389"/>
      <w:r w:rsidRPr="00141CC9">
        <w:t>Socio-Demographic Context</w:t>
      </w:r>
      <w:bookmarkEnd w:id="12"/>
    </w:p>
    <w:p w14:paraId="523B5A8C" w14:textId="77777777" w:rsidR="007A2C89" w:rsidRPr="00141CC9" w:rsidRDefault="007A2C89" w:rsidP="007A2C89">
      <w:pPr>
        <w:contextualSpacing/>
      </w:pPr>
    </w:p>
    <w:p w14:paraId="4A0D8580" w14:textId="77777777" w:rsidR="007A2C89" w:rsidRPr="00141CC9" w:rsidRDefault="007A2C89" w:rsidP="007A2C89">
      <w:pPr>
        <w:contextualSpacing/>
      </w:pPr>
      <w:r w:rsidRPr="00141CC9">
        <w:t>Oak Grove Elementary School is located in Brattleboro, Vermont, close to the borders of New Hampshire and Massachusetts.  Oak Grove is the smallest of three elementary schools in the Brattleboro Town School District and is part of the Windham Southeast Supervisory Union (WSESU), which includes 9 schools and a regional career center.  The school’s community has families from both high-income and low-income backgrounds, and parents’ jobs include careers in education (both in K-12 settings and at the School of International Training, which has both undergraduate and graduate programs), healthcare, trades, and the service sector.  Brattleboro is also home to the Brattleboro Retreat, a center dedicated to helping people overcome trauma and drug abuse.</w:t>
      </w:r>
    </w:p>
    <w:p w14:paraId="03C754C6" w14:textId="77777777" w:rsidR="007A2C89" w:rsidRPr="00141CC9" w:rsidRDefault="007A2C89" w:rsidP="007A2C89">
      <w:pPr>
        <w:contextualSpacing/>
      </w:pPr>
    </w:p>
    <w:p w14:paraId="110BD82B" w14:textId="77777777" w:rsidR="007A2C89" w:rsidRPr="00141CC9" w:rsidRDefault="007A2C89" w:rsidP="007A2C89">
      <w:pPr>
        <w:contextualSpacing/>
      </w:pPr>
      <w:r w:rsidRPr="00141CC9">
        <w:t xml:space="preserve">Oak Grove is a neighborhood school, and most of its students can walk or ride their bikes to campus.  School </w:t>
      </w:r>
      <w:proofErr w:type="gramStart"/>
      <w:r w:rsidRPr="00141CC9">
        <w:t>staff describe</w:t>
      </w:r>
      <w:proofErr w:type="gramEnd"/>
      <w:r w:rsidRPr="00141CC9">
        <w:t xml:space="preserve"> a busy playground before and after school, where parents and children gather to play and spend time with each other.  </w:t>
      </w:r>
    </w:p>
    <w:p w14:paraId="0E70B1DB" w14:textId="77777777" w:rsidR="007A2C89" w:rsidRPr="00141CC9" w:rsidRDefault="007A2C89" w:rsidP="007A2C89">
      <w:pPr>
        <w:contextualSpacing/>
      </w:pPr>
    </w:p>
    <w:p w14:paraId="1463D5EF" w14:textId="77777777" w:rsidR="007A2C89" w:rsidRPr="00141CC9" w:rsidRDefault="007A2C89" w:rsidP="007A2C89">
      <w:pPr>
        <w:contextualSpacing/>
      </w:pPr>
      <w:r w:rsidRPr="00141CC9">
        <w:t>Oak Grove is a small school with only one class per grade level (Table 1). According to data from the Vermont Agency of Education, enrollment at Oak Grove has declined over time: in 2008-09, enrollment was 146 students and in 2014-15, enrollment was 110.</w:t>
      </w:r>
      <w:r w:rsidRPr="00141CC9">
        <w:rPr>
          <w:rStyle w:val="FootnoteReference"/>
        </w:rPr>
        <w:footnoteReference w:id="1"/>
      </w:r>
      <w:r w:rsidRPr="00141CC9">
        <w:t xml:space="preserve">  According to school staff, 122 students attend Oak Grove in the 2015-16 school year.  </w:t>
      </w:r>
    </w:p>
    <w:p w14:paraId="5512EE37" w14:textId="77777777" w:rsidR="007A2C89" w:rsidRPr="00141CC9" w:rsidRDefault="007A2C89" w:rsidP="007A2C89">
      <w:pPr>
        <w:contextualSpacing/>
      </w:pPr>
    </w:p>
    <w:p w14:paraId="52499D41" w14:textId="77777777" w:rsidR="007A2C89" w:rsidRPr="00141CC9" w:rsidRDefault="007A2C89" w:rsidP="007A2C89">
      <w:pPr>
        <w:contextualSpacing/>
      </w:pPr>
    </w:p>
    <w:p w14:paraId="6D22A851" w14:textId="77777777" w:rsidR="007A2C89" w:rsidRPr="00141CC9" w:rsidRDefault="007A2C89" w:rsidP="007A2C89">
      <w:pPr>
        <w:contextualSpacing/>
      </w:pPr>
    </w:p>
    <w:p w14:paraId="65A0263B" w14:textId="77777777" w:rsidR="007A2C89" w:rsidRPr="00141CC9" w:rsidRDefault="007A2C89" w:rsidP="007A2C89">
      <w:pPr>
        <w:contextualSpacing/>
      </w:pPr>
    </w:p>
    <w:p w14:paraId="4BE79A8C" w14:textId="77777777" w:rsidR="007A2C89" w:rsidRPr="00141CC9" w:rsidRDefault="007A2C89" w:rsidP="007A2C89">
      <w:pPr>
        <w:contextualSpacing/>
      </w:pPr>
    </w:p>
    <w:p w14:paraId="0F20C308" w14:textId="77777777" w:rsidR="007A2C89" w:rsidRPr="00141CC9" w:rsidRDefault="007A2C89" w:rsidP="007A2C89">
      <w:pPr>
        <w:contextualSpacing/>
      </w:pPr>
    </w:p>
    <w:p w14:paraId="76E6B908" w14:textId="77777777" w:rsidR="007A2C89" w:rsidRPr="00141CC9" w:rsidRDefault="007A2C89" w:rsidP="007A2C89">
      <w:pPr>
        <w:contextualSpacing/>
      </w:pPr>
    </w:p>
    <w:p w14:paraId="0C5571C7" w14:textId="77777777" w:rsidR="007A2C89" w:rsidRPr="00141CC9" w:rsidRDefault="007A2C89" w:rsidP="007A2C89">
      <w:pPr>
        <w:contextualSpacing/>
      </w:pPr>
    </w:p>
    <w:p w14:paraId="44FA9B29" w14:textId="77777777" w:rsidR="007A2C89" w:rsidRPr="00141CC9" w:rsidRDefault="007A2C89" w:rsidP="007A2C89">
      <w:pPr>
        <w:contextualSpacing/>
      </w:pPr>
    </w:p>
    <w:p w14:paraId="5D1F52C1" w14:textId="77777777" w:rsidR="007A2C89" w:rsidRPr="00141CC9" w:rsidRDefault="007A2C89" w:rsidP="007A2C89">
      <w:pPr>
        <w:pStyle w:val="Heading2"/>
      </w:pPr>
      <w:bookmarkStart w:id="13" w:name="_Toc406423237"/>
      <w:bookmarkStart w:id="14" w:name="_Toc413675663"/>
      <w:bookmarkStart w:id="15" w:name="_Toc438221390"/>
      <w:r w:rsidRPr="00141CC9">
        <w:t xml:space="preserve">Table 1: Oak Grove Elementary School class </w:t>
      </w:r>
      <w:bookmarkEnd w:id="13"/>
      <w:bookmarkEnd w:id="14"/>
      <w:r w:rsidRPr="00141CC9">
        <w:t>sizes, 2014-15</w:t>
      </w:r>
      <w:bookmarkEnd w:id="15"/>
    </w:p>
    <w:p w14:paraId="15B68E4F" w14:textId="77777777" w:rsidR="007A2C89" w:rsidRPr="00141CC9" w:rsidRDefault="007A2C89" w:rsidP="007A2C89">
      <w:pPr>
        <w:contextualSpacing/>
      </w:pPr>
    </w:p>
    <w:tbl>
      <w:tblPr>
        <w:tblStyle w:val="TableGrid"/>
        <w:tblW w:w="0" w:type="auto"/>
        <w:tblLook w:val="04A0" w:firstRow="1" w:lastRow="0" w:firstColumn="1" w:lastColumn="0" w:noHBand="0" w:noVBand="1"/>
      </w:tblPr>
      <w:tblGrid>
        <w:gridCol w:w="2970"/>
        <w:gridCol w:w="2970"/>
      </w:tblGrid>
      <w:tr w:rsidR="007A2C89" w:rsidRPr="00141CC9" w14:paraId="30C1C6E8" w14:textId="77777777" w:rsidTr="007F3D5C">
        <w:tc>
          <w:tcPr>
            <w:tcW w:w="2970" w:type="dxa"/>
            <w:shd w:val="clear" w:color="auto" w:fill="008000"/>
          </w:tcPr>
          <w:p w14:paraId="177E1829" w14:textId="77777777" w:rsidR="007A2C89" w:rsidRPr="00141CC9" w:rsidRDefault="007A2C89" w:rsidP="007F3D5C">
            <w:pPr>
              <w:contextualSpacing/>
              <w:jc w:val="center"/>
              <w:rPr>
                <w:color w:val="FFFFFF" w:themeColor="background1"/>
              </w:rPr>
            </w:pPr>
            <w:r w:rsidRPr="00141CC9">
              <w:rPr>
                <w:color w:val="FFFFFF" w:themeColor="background1"/>
              </w:rPr>
              <w:t>Grade Level</w:t>
            </w:r>
          </w:p>
        </w:tc>
        <w:tc>
          <w:tcPr>
            <w:tcW w:w="2970" w:type="dxa"/>
            <w:shd w:val="clear" w:color="auto" w:fill="008000"/>
          </w:tcPr>
          <w:p w14:paraId="5B719DDB" w14:textId="77777777" w:rsidR="007A2C89" w:rsidRPr="00141CC9" w:rsidRDefault="007A2C89" w:rsidP="007F3D5C">
            <w:pPr>
              <w:contextualSpacing/>
              <w:jc w:val="center"/>
              <w:rPr>
                <w:color w:val="FFFFFF" w:themeColor="background1"/>
              </w:rPr>
            </w:pPr>
            <w:r w:rsidRPr="00141CC9">
              <w:rPr>
                <w:color w:val="FFFFFF" w:themeColor="background1"/>
              </w:rPr>
              <w:t>Class Size</w:t>
            </w:r>
          </w:p>
        </w:tc>
      </w:tr>
      <w:tr w:rsidR="007A2C89" w:rsidRPr="00141CC9" w14:paraId="4598D3AD" w14:textId="77777777" w:rsidTr="007F3D5C">
        <w:tc>
          <w:tcPr>
            <w:tcW w:w="2970" w:type="dxa"/>
            <w:shd w:val="clear" w:color="auto" w:fill="auto"/>
          </w:tcPr>
          <w:p w14:paraId="14F87EC9" w14:textId="77777777" w:rsidR="007A2C89" w:rsidRPr="00141CC9" w:rsidRDefault="007A2C89" w:rsidP="007F3D5C">
            <w:pPr>
              <w:contextualSpacing/>
              <w:jc w:val="center"/>
            </w:pPr>
            <w:r w:rsidRPr="00141CC9">
              <w:t>K</w:t>
            </w:r>
          </w:p>
        </w:tc>
        <w:tc>
          <w:tcPr>
            <w:tcW w:w="2970" w:type="dxa"/>
            <w:shd w:val="clear" w:color="auto" w:fill="auto"/>
          </w:tcPr>
          <w:p w14:paraId="1C24A9F5" w14:textId="77777777" w:rsidR="007A2C89" w:rsidRPr="00141CC9" w:rsidRDefault="007A2C89" w:rsidP="007F3D5C">
            <w:pPr>
              <w:contextualSpacing/>
              <w:jc w:val="center"/>
            </w:pPr>
            <w:r w:rsidRPr="00141CC9">
              <w:t>13</w:t>
            </w:r>
          </w:p>
        </w:tc>
      </w:tr>
      <w:tr w:rsidR="007A2C89" w:rsidRPr="00141CC9" w14:paraId="1353EC5C" w14:textId="77777777" w:rsidTr="007F3D5C">
        <w:tc>
          <w:tcPr>
            <w:tcW w:w="2970" w:type="dxa"/>
            <w:shd w:val="clear" w:color="auto" w:fill="auto"/>
          </w:tcPr>
          <w:p w14:paraId="12FD6C1E" w14:textId="77777777" w:rsidR="007A2C89" w:rsidRPr="00141CC9" w:rsidRDefault="007A2C89" w:rsidP="007F3D5C">
            <w:pPr>
              <w:contextualSpacing/>
              <w:jc w:val="center"/>
            </w:pPr>
            <w:r w:rsidRPr="00141CC9">
              <w:t>1</w:t>
            </w:r>
          </w:p>
        </w:tc>
        <w:tc>
          <w:tcPr>
            <w:tcW w:w="2970" w:type="dxa"/>
            <w:shd w:val="clear" w:color="auto" w:fill="auto"/>
          </w:tcPr>
          <w:p w14:paraId="1F296D54" w14:textId="77777777" w:rsidR="007A2C89" w:rsidRPr="00141CC9" w:rsidRDefault="007A2C89" w:rsidP="007F3D5C">
            <w:pPr>
              <w:contextualSpacing/>
              <w:jc w:val="center"/>
            </w:pPr>
            <w:r w:rsidRPr="00141CC9">
              <w:t>18</w:t>
            </w:r>
          </w:p>
        </w:tc>
      </w:tr>
      <w:tr w:rsidR="007A2C89" w:rsidRPr="00141CC9" w14:paraId="5BC443E8" w14:textId="77777777" w:rsidTr="007F3D5C">
        <w:tc>
          <w:tcPr>
            <w:tcW w:w="2970" w:type="dxa"/>
            <w:shd w:val="clear" w:color="auto" w:fill="auto"/>
          </w:tcPr>
          <w:p w14:paraId="159F4BC8" w14:textId="77777777" w:rsidR="007A2C89" w:rsidRPr="00141CC9" w:rsidRDefault="007A2C89" w:rsidP="007F3D5C">
            <w:pPr>
              <w:contextualSpacing/>
              <w:jc w:val="center"/>
            </w:pPr>
            <w:r w:rsidRPr="00141CC9">
              <w:t>2</w:t>
            </w:r>
          </w:p>
        </w:tc>
        <w:tc>
          <w:tcPr>
            <w:tcW w:w="2970" w:type="dxa"/>
            <w:shd w:val="clear" w:color="auto" w:fill="auto"/>
          </w:tcPr>
          <w:p w14:paraId="1B2B00A4" w14:textId="77777777" w:rsidR="007A2C89" w:rsidRPr="00141CC9" w:rsidRDefault="007A2C89" w:rsidP="007F3D5C">
            <w:pPr>
              <w:contextualSpacing/>
              <w:jc w:val="center"/>
            </w:pPr>
            <w:r w:rsidRPr="00141CC9">
              <w:t>21</w:t>
            </w:r>
          </w:p>
        </w:tc>
      </w:tr>
      <w:tr w:rsidR="007A2C89" w:rsidRPr="00141CC9" w14:paraId="268A665C" w14:textId="77777777" w:rsidTr="007F3D5C">
        <w:tc>
          <w:tcPr>
            <w:tcW w:w="2970" w:type="dxa"/>
            <w:shd w:val="clear" w:color="auto" w:fill="auto"/>
          </w:tcPr>
          <w:p w14:paraId="136DFB31" w14:textId="77777777" w:rsidR="007A2C89" w:rsidRPr="00141CC9" w:rsidRDefault="007A2C89" w:rsidP="007F3D5C">
            <w:pPr>
              <w:contextualSpacing/>
              <w:jc w:val="center"/>
            </w:pPr>
            <w:r w:rsidRPr="00141CC9">
              <w:t>3</w:t>
            </w:r>
          </w:p>
        </w:tc>
        <w:tc>
          <w:tcPr>
            <w:tcW w:w="2970" w:type="dxa"/>
            <w:shd w:val="clear" w:color="auto" w:fill="auto"/>
          </w:tcPr>
          <w:p w14:paraId="7D4A4D74" w14:textId="77777777" w:rsidR="007A2C89" w:rsidRPr="00141CC9" w:rsidRDefault="007A2C89" w:rsidP="007F3D5C">
            <w:pPr>
              <w:contextualSpacing/>
              <w:jc w:val="center"/>
            </w:pPr>
            <w:r w:rsidRPr="00141CC9">
              <w:t>16</w:t>
            </w:r>
          </w:p>
        </w:tc>
      </w:tr>
      <w:tr w:rsidR="007A2C89" w:rsidRPr="00141CC9" w14:paraId="5924A5E8" w14:textId="77777777" w:rsidTr="007F3D5C">
        <w:tc>
          <w:tcPr>
            <w:tcW w:w="2970" w:type="dxa"/>
            <w:shd w:val="clear" w:color="auto" w:fill="auto"/>
          </w:tcPr>
          <w:p w14:paraId="26859DC8" w14:textId="77777777" w:rsidR="007A2C89" w:rsidRPr="00141CC9" w:rsidRDefault="007A2C89" w:rsidP="007F3D5C">
            <w:pPr>
              <w:contextualSpacing/>
              <w:jc w:val="center"/>
            </w:pPr>
            <w:r w:rsidRPr="00141CC9">
              <w:t>4</w:t>
            </w:r>
          </w:p>
        </w:tc>
        <w:tc>
          <w:tcPr>
            <w:tcW w:w="2970" w:type="dxa"/>
            <w:shd w:val="clear" w:color="auto" w:fill="auto"/>
          </w:tcPr>
          <w:p w14:paraId="6F02CAA2" w14:textId="77777777" w:rsidR="007A2C89" w:rsidRPr="00141CC9" w:rsidRDefault="007A2C89" w:rsidP="007F3D5C">
            <w:pPr>
              <w:contextualSpacing/>
              <w:jc w:val="center"/>
            </w:pPr>
            <w:r w:rsidRPr="00141CC9">
              <w:t>14</w:t>
            </w:r>
          </w:p>
        </w:tc>
      </w:tr>
      <w:tr w:rsidR="007A2C89" w:rsidRPr="00141CC9" w14:paraId="1A42BA40" w14:textId="77777777" w:rsidTr="007F3D5C">
        <w:tc>
          <w:tcPr>
            <w:tcW w:w="2970" w:type="dxa"/>
            <w:shd w:val="clear" w:color="auto" w:fill="auto"/>
          </w:tcPr>
          <w:p w14:paraId="6DFD9543" w14:textId="77777777" w:rsidR="007A2C89" w:rsidRPr="00141CC9" w:rsidRDefault="007A2C89" w:rsidP="007F3D5C">
            <w:pPr>
              <w:contextualSpacing/>
              <w:jc w:val="center"/>
            </w:pPr>
            <w:r w:rsidRPr="00141CC9">
              <w:t>5</w:t>
            </w:r>
          </w:p>
        </w:tc>
        <w:tc>
          <w:tcPr>
            <w:tcW w:w="2970" w:type="dxa"/>
            <w:shd w:val="clear" w:color="auto" w:fill="auto"/>
          </w:tcPr>
          <w:p w14:paraId="34541F54" w14:textId="77777777" w:rsidR="007A2C89" w:rsidRPr="00141CC9" w:rsidRDefault="007A2C89" w:rsidP="007F3D5C">
            <w:pPr>
              <w:contextualSpacing/>
              <w:jc w:val="center"/>
            </w:pPr>
            <w:r w:rsidRPr="00141CC9">
              <w:t>15</w:t>
            </w:r>
          </w:p>
        </w:tc>
      </w:tr>
      <w:tr w:rsidR="007A2C89" w:rsidRPr="00141CC9" w14:paraId="3D07A708" w14:textId="77777777" w:rsidTr="007F3D5C">
        <w:tc>
          <w:tcPr>
            <w:tcW w:w="2970" w:type="dxa"/>
            <w:shd w:val="clear" w:color="auto" w:fill="auto"/>
          </w:tcPr>
          <w:p w14:paraId="0CEFEFD6" w14:textId="77777777" w:rsidR="007A2C89" w:rsidRPr="00141CC9" w:rsidRDefault="007A2C89" w:rsidP="007F3D5C">
            <w:pPr>
              <w:contextualSpacing/>
              <w:jc w:val="center"/>
            </w:pPr>
            <w:r w:rsidRPr="00141CC9">
              <w:t>6</w:t>
            </w:r>
          </w:p>
        </w:tc>
        <w:tc>
          <w:tcPr>
            <w:tcW w:w="2970" w:type="dxa"/>
            <w:shd w:val="clear" w:color="auto" w:fill="auto"/>
          </w:tcPr>
          <w:p w14:paraId="6BD09C43" w14:textId="77777777" w:rsidR="007A2C89" w:rsidRPr="00141CC9" w:rsidRDefault="007A2C89" w:rsidP="007F3D5C">
            <w:pPr>
              <w:contextualSpacing/>
              <w:jc w:val="center"/>
            </w:pPr>
            <w:r w:rsidRPr="00141CC9">
              <w:t>13</w:t>
            </w:r>
          </w:p>
        </w:tc>
      </w:tr>
      <w:tr w:rsidR="007A2C89" w:rsidRPr="00141CC9" w14:paraId="5BCC8A57" w14:textId="77777777" w:rsidTr="007F3D5C">
        <w:tc>
          <w:tcPr>
            <w:tcW w:w="2970" w:type="dxa"/>
            <w:shd w:val="clear" w:color="auto" w:fill="auto"/>
          </w:tcPr>
          <w:p w14:paraId="699FBEF0" w14:textId="77777777" w:rsidR="007A2C89" w:rsidRPr="00141CC9" w:rsidRDefault="007A2C89" w:rsidP="007F3D5C">
            <w:pPr>
              <w:contextualSpacing/>
              <w:jc w:val="center"/>
            </w:pPr>
            <w:r w:rsidRPr="00141CC9">
              <w:t>All grade average</w:t>
            </w:r>
          </w:p>
        </w:tc>
        <w:tc>
          <w:tcPr>
            <w:tcW w:w="2970" w:type="dxa"/>
            <w:shd w:val="clear" w:color="auto" w:fill="auto"/>
          </w:tcPr>
          <w:p w14:paraId="306CDFA5" w14:textId="77777777" w:rsidR="007A2C89" w:rsidRPr="00141CC9" w:rsidRDefault="007A2C89" w:rsidP="007F3D5C">
            <w:pPr>
              <w:contextualSpacing/>
              <w:jc w:val="center"/>
            </w:pPr>
            <w:r w:rsidRPr="00141CC9">
              <w:t>15.7</w:t>
            </w:r>
          </w:p>
        </w:tc>
      </w:tr>
    </w:tbl>
    <w:p w14:paraId="50E41DCC" w14:textId="77777777" w:rsidR="007A2C89" w:rsidRPr="00141CC9" w:rsidRDefault="007A2C89" w:rsidP="007A2C89">
      <w:pPr>
        <w:contextualSpacing/>
        <w:rPr>
          <w:szCs w:val="24"/>
        </w:rPr>
      </w:pPr>
      <w:r w:rsidRPr="00141CC9">
        <w:rPr>
          <w:b/>
          <w:szCs w:val="24"/>
        </w:rPr>
        <w:t>Source</w:t>
      </w:r>
      <w:r w:rsidRPr="00141CC9">
        <w:rPr>
          <w:szCs w:val="24"/>
        </w:rPr>
        <w:t>: Vermont Agency of Education, Enrollment Report for Windham County: 2014-15, and personal communication with school staff.</w:t>
      </w:r>
    </w:p>
    <w:p w14:paraId="5A57EE0E" w14:textId="77777777" w:rsidR="007A2C89" w:rsidRPr="00141CC9" w:rsidRDefault="007A2C89" w:rsidP="007A2C89">
      <w:pPr>
        <w:contextualSpacing/>
      </w:pPr>
    </w:p>
    <w:p w14:paraId="7A546BD8" w14:textId="77777777" w:rsidR="007A2C89" w:rsidRPr="00141CC9" w:rsidRDefault="007A2C89" w:rsidP="007A2C89">
      <w:pPr>
        <w:contextualSpacing/>
      </w:pPr>
      <w:r w:rsidRPr="00141CC9">
        <w:t>Over three-quarters of the students at Oak Grove are White (Table 2).  In 2014-15, thirty-one percent of the students at Oak Grove were eligible for free or reduced-price lunch.  A smaller proportion of the school’s students had special needs (8 percent).  Oak Grove’s student population does not include many or any English language learner (ELL) students.</w:t>
      </w:r>
      <w:r w:rsidRPr="00141CC9">
        <w:rPr>
          <w:rStyle w:val="FootnoteReference"/>
        </w:rPr>
        <w:footnoteReference w:id="2"/>
      </w:r>
    </w:p>
    <w:p w14:paraId="13BA38BB" w14:textId="77777777" w:rsidR="007A2C89" w:rsidRPr="00141CC9" w:rsidRDefault="007A2C89" w:rsidP="007A2C89">
      <w:pPr>
        <w:contextualSpacing/>
      </w:pPr>
    </w:p>
    <w:p w14:paraId="6A1F09C4" w14:textId="77777777" w:rsidR="007A2C89" w:rsidRPr="00141CC9" w:rsidRDefault="007A2C89" w:rsidP="007A2C89">
      <w:pPr>
        <w:contextualSpacing/>
      </w:pPr>
    </w:p>
    <w:p w14:paraId="43C68802" w14:textId="77777777" w:rsidR="007A2C89" w:rsidRPr="00141CC9" w:rsidRDefault="007A2C89" w:rsidP="007A2C89">
      <w:pPr>
        <w:contextualSpacing/>
      </w:pPr>
    </w:p>
    <w:p w14:paraId="325C8C78" w14:textId="77777777" w:rsidR="007A2C89" w:rsidRPr="00141CC9" w:rsidRDefault="007A2C89" w:rsidP="007A2C89">
      <w:pPr>
        <w:contextualSpacing/>
      </w:pPr>
    </w:p>
    <w:p w14:paraId="2385A5F9" w14:textId="77777777" w:rsidR="007A2C89" w:rsidRPr="00141CC9" w:rsidRDefault="007A2C89" w:rsidP="007A2C89">
      <w:pPr>
        <w:contextualSpacing/>
      </w:pPr>
    </w:p>
    <w:p w14:paraId="593CF4C8" w14:textId="77777777" w:rsidR="007A2C89" w:rsidRPr="00141CC9" w:rsidRDefault="007A2C89" w:rsidP="007A2C89">
      <w:pPr>
        <w:contextualSpacing/>
      </w:pPr>
    </w:p>
    <w:p w14:paraId="128786C2" w14:textId="77777777" w:rsidR="007A2C89" w:rsidRPr="00141CC9" w:rsidRDefault="007A2C89" w:rsidP="007A2C89">
      <w:pPr>
        <w:contextualSpacing/>
      </w:pPr>
    </w:p>
    <w:p w14:paraId="74497BBE" w14:textId="77777777" w:rsidR="007A2C89" w:rsidRPr="00141CC9" w:rsidRDefault="007A2C89" w:rsidP="007A2C89">
      <w:pPr>
        <w:contextualSpacing/>
      </w:pPr>
    </w:p>
    <w:p w14:paraId="421D1BDD" w14:textId="77777777" w:rsidR="007A2C89" w:rsidRPr="00141CC9" w:rsidRDefault="007A2C89" w:rsidP="007A2C89">
      <w:pPr>
        <w:contextualSpacing/>
      </w:pPr>
    </w:p>
    <w:p w14:paraId="71C2C03A" w14:textId="77777777" w:rsidR="007A2C89" w:rsidRPr="00141CC9" w:rsidRDefault="007A2C89" w:rsidP="007A2C89">
      <w:pPr>
        <w:contextualSpacing/>
      </w:pPr>
    </w:p>
    <w:p w14:paraId="57557432" w14:textId="77777777" w:rsidR="007A2C89" w:rsidRPr="00141CC9" w:rsidRDefault="007A2C89" w:rsidP="007A2C89">
      <w:pPr>
        <w:contextualSpacing/>
      </w:pPr>
    </w:p>
    <w:p w14:paraId="04577736" w14:textId="77777777" w:rsidR="007A2C89" w:rsidRPr="00141CC9" w:rsidRDefault="007A2C89" w:rsidP="007A2C89">
      <w:pPr>
        <w:contextualSpacing/>
      </w:pPr>
    </w:p>
    <w:p w14:paraId="2A850C50" w14:textId="77777777" w:rsidR="007A2C89" w:rsidRPr="00141CC9" w:rsidRDefault="007A2C89" w:rsidP="007A2C89">
      <w:pPr>
        <w:contextualSpacing/>
      </w:pPr>
    </w:p>
    <w:p w14:paraId="4D362DA8" w14:textId="77777777" w:rsidR="007A2C89" w:rsidRPr="00141CC9" w:rsidRDefault="007A2C89" w:rsidP="007A2C89">
      <w:pPr>
        <w:contextualSpacing/>
      </w:pPr>
    </w:p>
    <w:p w14:paraId="328262A5" w14:textId="77777777" w:rsidR="007A2C89" w:rsidRPr="00141CC9" w:rsidRDefault="007A2C89" w:rsidP="007A2C89">
      <w:pPr>
        <w:contextualSpacing/>
      </w:pPr>
    </w:p>
    <w:p w14:paraId="4F0F1AE6" w14:textId="77777777" w:rsidR="007A2C89" w:rsidRPr="00141CC9" w:rsidRDefault="007A2C89" w:rsidP="007A2C89">
      <w:pPr>
        <w:contextualSpacing/>
      </w:pPr>
    </w:p>
    <w:p w14:paraId="1187C3EC" w14:textId="77777777" w:rsidR="007A2C89" w:rsidRPr="00141CC9" w:rsidRDefault="007A2C89" w:rsidP="007A2C89">
      <w:pPr>
        <w:contextualSpacing/>
      </w:pPr>
    </w:p>
    <w:p w14:paraId="2073EA76" w14:textId="77777777" w:rsidR="007A2C89" w:rsidRPr="00141CC9" w:rsidRDefault="007A2C89" w:rsidP="007A2C89">
      <w:pPr>
        <w:contextualSpacing/>
      </w:pPr>
    </w:p>
    <w:p w14:paraId="19F66D69" w14:textId="77777777" w:rsidR="007A2C89" w:rsidRPr="00141CC9" w:rsidRDefault="007A2C89" w:rsidP="007A2C89">
      <w:pPr>
        <w:contextualSpacing/>
      </w:pPr>
    </w:p>
    <w:p w14:paraId="1DD025FF" w14:textId="77777777" w:rsidR="007A2C89" w:rsidRPr="00141CC9" w:rsidRDefault="007A2C89" w:rsidP="007A2C89">
      <w:pPr>
        <w:contextualSpacing/>
      </w:pPr>
    </w:p>
    <w:p w14:paraId="554E5ABD" w14:textId="77777777" w:rsidR="007A2C89" w:rsidRPr="00141CC9" w:rsidRDefault="007A2C89" w:rsidP="007A2C89">
      <w:pPr>
        <w:contextualSpacing/>
      </w:pPr>
    </w:p>
    <w:p w14:paraId="39FBD9DB" w14:textId="77777777" w:rsidR="007A2C89" w:rsidRPr="00141CC9" w:rsidRDefault="007A2C89" w:rsidP="007A2C89">
      <w:pPr>
        <w:contextualSpacing/>
      </w:pPr>
    </w:p>
    <w:p w14:paraId="0DE16E32" w14:textId="77777777" w:rsidR="007A2C89" w:rsidRPr="00141CC9" w:rsidRDefault="007A2C89" w:rsidP="007A2C89">
      <w:pPr>
        <w:contextualSpacing/>
      </w:pPr>
    </w:p>
    <w:p w14:paraId="1C4D1A28" w14:textId="77777777" w:rsidR="007A2C89" w:rsidRPr="00141CC9" w:rsidRDefault="007A2C89" w:rsidP="007A2C89">
      <w:pPr>
        <w:contextualSpacing/>
      </w:pPr>
    </w:p>
    <w:p w14:paraId="54F12787" w14:textId="77777777" w:rsidR="007A2C89" w:rsidRPr="00141CC9" w:rsidRDefault="007A2C89" w:rsidP="007A2C89">
      <w:pPr>
        <w:contextualSpacing/>
      </w:pPr>
    </w:p>
    <w:p w14:paraId="42864C52" w14:textId="77777777" w:rsidR="007A2C89" w:rsidRPr="00141CC9" w:rsidRDefault="007A2C89" w:rsidP="007A2C89">
      <w:pPr>
        <w:pStyle w:val="Heading2"/>
      </w:pPr>
      <w:bookmarkStart w:id="16" w:name="_Toc413675664"/>
      <w:bookmarkStart w:id="17" w:name="_Toc438221391"/>
      <w:r w:rsidRPr="00141CC9">
        <w:t xml:space="preserve">Table 2: Oak Grove Elementary School student characteristics, </w:t>
      </w:r>
      <w:bookmarkEnd w:id="16"/>
      <w:r w:rsidRPr="00141CC9">
        <w:t>2014-15</w:t>
      </w:r>
      <w:bookmarkEnd w:id="17"/>
    </w:p>
    <w:p w14:paraId="352ABD4E" w14:textId="77777777" w:rsidR="007A2C89" w:rsidRPr="00141CC9" w:rsidRDefault="007A2C89" w:rsidP="007A2C89">
      <w:pPr>
        <w:contextualSpacing/>
      </w:pPr>
    </w:p>
    <w:tbl>
      <w:tblPr>
        <w:tblW w:w="5000" w:type="pct"/>
        <w:tblBorders>
          <w:top w:val="nil"/>
          <w:left w:val="nil"/>
          <w:right w:val="nil"/>
        </w:tblBorders>
        <w:tblLook w:val="0000" w:firstRow="0" w:lastRow="0" w:firstColumn="0" w:lastColumn="0" w:noHBand="0" w:noVBand="0"/>
      </w:tblPr>
      <w:tblGrid>
        <w:gridCol w:w="5158"/>
        <w:gridCol w:w="4418"/>
      </w:tblGrid>
      <w:tr w:rsidR="007A2C89" w:rsidRPr="00141CC9" w14:paraId="5D2E0B75" w14:textId="77777777" w:rsidTr="007F3D5C">
        <w:tc>
          <w:tcPr>
            <w:tcW w:w="2693" w:type="pct"/>
            <w:tcBorders>
              <w:top w:val="single" w:sz="8" w:space="0" w:color="000000"/>
              <w:left w:val="single" w:sz="8" w:space="0" w:color="000000"/>
              <w:bottom w:val="single" w:sz="8" w:space="0" w:color="000000"/>
              <w:right w:val="single" w:sz="8" w:space="0" w:color="000000"/>
            </w:tcBorders>
            <w:shd w:val="clear" w:color="auto" w:fill="008000"/>
            <w:tcMar>
              <w:top w:w="140" w:type="nil"/>
              <w:right w:w="140" w:type="nil"/>
            </w:tcMar>
            <w:vAlign w:val="bottom"/>
          </w:tcPr>
          <w:p w14:paraId="43AD392B" w14:textId="77777777" w:rsidR="007A2C89" w:rsidRPr="00141CC9" w:rsidRDefault="007A2C89" w:rsidP="007F3D5C">
            <w:pPr>
              <w:widowControl w:val="0"/>
              <w:autoSpaceDE w:val="0"/>
              <w:autoSpaceDN w:val="0"/>
              <w:adjustRightInd w:val="0"/>
              <w:contextualSpacing/>
              <w:jc w:val="center"/>
              <w:rPr>
                <w:rFonts w:cs="Times New Roman"/>
                <w:color w:val="FFFFFF" w:themeColor="background1"/>
                <w:szCs w:val="24"/>
              </w:rPr>
            </w:pPr>
            <w:r w:rsidRPr="00141CC9">
              <w:rPr>
                <w:rFonts w:cs="Times New Roman"/>
                <w:bCs/>
                <w:color w:val="FFFFFF" w:themeColor="background1"/>
                <w:szCs w:val="24"/>
              </w:rPr>
              <w:t>Student Characteristics</w:t>
            </w:r>
          </w:p>
        </w:tc>
        <w:tc>
          <w:tcPr>
            <w:tcW w:w="2307" w:type="pct"/>
            <w:tcBorders>
              <w:top w:val="single" w:sz="8" w:space="0" w:color="000000"/>
              <w:bottom w:val="single" w:sz="8" w:space="0" w:color="000000"/>
              <w:right w:val="single" w:sz="8" w:space="0" w:color="000000"/>
            </w:tcBorders>
            <w:shd w:val="clear" w:color="auto" w:fill="008000"/>
            <w:tcMar>
              <w:top w:w="140" w:type="nil"/>
              <w:right w:w="140" w:type="nil"/>
            </w:tcMar>
            <w:vAlign w:val="bottom"/>
          </w:tcPr>
          <w:p w14:paraId="67770CAC" w14:textId="77777777" w:rsidR="007A2C89" w:rsidRPr="00141CC9" w:rsidRDefault="007A2C89" w:rsidP="007F3D5C">
            <w:pPr>
              <w:widowControl w:val="0"/>
              <w:autoSpaceDE w:val="0"/>
              <w:autoSpaceDN w:val="0"/>
              <w:adjustRightInd w:val="0"/>
              <w:contextualSpacing/>
              <w:jc w:val="center"/>
              <w:rPr>
                <w:rFonts w:cs="Times New Roman"/>
                <w:color w:val="FFFFFF" w:themeColor="background1"/>
                <w:szCs w:val="24"/>
              </w:rPr>
            </w:pPr>
            <w:r w:rsidRPr="00141CC9">
              <w:rPr>
                <w:rFonts w:cs="Times New Roman"/>
                <w:bCs/>
                <w:color w:val="FFFFFF" w:themeColor="background1"/>
                <w:szCs w:val="24"/>
              </w:rPr>
              <w:t>Percentage of Student Population</w:t>
            </w:r>
          </w:p>
        </w:tc>
      </w:tr>
      <w:tr w:rsidR="007A2C89" w:rsidRPr="00141CC9" w14:paraId="0BD44A2F" w14:textId="77777777" w:rsidTr="007F3D5C">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4A7A73B3" w14:textId="77777777" w:rsidR="007A2C89" w:rsidRPr="00141CC9" w:rsidRDefault="007A2C89" w:rsidP="007F3D5C">
            <w:pPr>
              <w:widowControl w:val="0"/>
              <w:autoSpaceDE w:val="0"/>
              <w:autoSpaceDN w:val="0"/>
              <w:adjustRightInd w:val="0"/>
              <w:contextualSpacing/>
              <w:rPr>
                <w:rFonts w:cs="Times New Roman"/>
                <w:szCs w:val="24"/>
              </w:rPr>
            </w:pPr>
            <w:r w:rsidRPr="00141CC9">
              <w:rPr>
                <w:rFonts w:cs="Times New Roman"/>
                <w:szCs w:val="24"/>
              </w:rPr>
              <w:t>Race/ethnicity</w:t>
            </w:r>
          </w:p>
        </w:tc>
        <w:tc>
          <w:tcPr>
            <w:tcW w:w="2307" w:type="pct"/>
            <w:tcBorders>
              <w:bottom w:val="single" w:sz="8" w:space="0" w:color="000000"/>
              <w:right w:val="single" w:sz="8" w:space="0" w:color="000000"/>
            </w:tcBorders>
            <w:tcMar>
              <w:top w:w="140" w:type="nil"/>
              <w:right w:w="140" w:type="nil"/>
            </w:tcMar>
          </w:tcPr>
          <w:p w14:paraId="56B57EF4" w14:textId="77777777" w:rsidR="007A2C89" w:rsidRPr="00141CC9" w:rsidRDefault="007A2C89" w:rsidP="007F3D5C">
            <w:pPr>
              <w:widowControl w:val="0"/>
              <w:autoSpaceDE w:val="0"/>
              <w:autoSpaceDN w:val="0"/>
              <w:adjustRightInd w:val="0"/>
              <w:contextualSpacing/>
              <w:jc w:val="right"/>
              <w:rPr>
                <w:rFonts w:cs="Times New Roman"/>
                <w:szCs w:val="24"/>
              </w:rPr>
            </w:pPr>
            <w:r w:rsidRPr="00141CC9">
              <w:rPr>
                <w:rFonts w:cs="Times New Roman"/>
                <w:szCs w:val="24"/>
              </w:rPr>
              <w:t> </w:t>
            </w:r>
          </w:p>
        </w:tc>
      </w:tr>
      <w:tr w:rsidR="007A2C89" w:rsidRPr="00141CC9" w14:paraId="7BD2BB8C" w14:textId="77777777" w:rsidTr="007F3D5C">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6A2EA3FF" w14:textId="77777777" w:rsidR="007A2C89" w:rsidRPr="00141CC9" w:rsidRDefault="007A2C89" w:rsidP="007F3D5C">
            <w:pPr>
              <w:widowControl w:val="0"/>
              <w:autoSpaceDE w:val="0"/>
              <w:autoSpaceDN w:val="0"/>
              <w:adjustRightInd w:val="0"/>
              <w:contextualSpacing/>
              <w:rPr>
                <w:rFonts w:cs="Times New Roman"/>
                <w:szCs w:val="24"/>
              </w:rPr>
            </w:pPr>
            <w:r w:rsidRPr="00141CC9">
              <w:rPr>
                <w:rFonts w:cs="Times New Roman"/>
                <w:szCs w:val="24"/>
              </w:rPr>
              <w:t>  American Indian/Alaska Native</w:t>
            </w:r>
          </w:p>
        </w:tc>
        <w:tc>
          <w:tcPr>
            <w:tcW w:w="2307" w:type="pct"/>
            <w:tcBorders>
              <w:bottom w:val="single" w:sz="8" w:space="0" w:color="000000"/>
              <w:right w:val="single" w:sz="8" w:space="0" w:color="000000"/>
            </w:tcBorders>
            <w:tcMar>
              <w:top w:w="140" w:type="nil"/>
              <w:right w:w="140" w:type="nil"/>
            </w:tcMar>
            <w:vAlign w:val="center"/>
          </w:tcPr>
          <w:p w14:paraId="1A564CF3" w14:textId="77777777" w:rsidR="007A2C89" w:rsidRPr="00141CC9" w:rsidRDefault="007A2C89" w:rsidP="007F3D5C">
            <w:pPr>
              <w:widowControl w:val="0"/>
              <w:autoSpaceDE w:val="0"/>
              <w:autoSpaceDN w:val="0"/>
              <w:adjustRightInd w:val="0"/>
              <w:contextualSpacing/>
              <w:jc w:val="center"/>
              <w:rPr>
                <w:rFonts w:cs="Times New Roman"/>
                <w:szCs w:val="24"/>
              </w:rPr>
            </w:pPr>
            <w:r w:rsidRPr="00141CC9">
              <w:rPr>
                <w:sz w:val="20"/>
                <w:szCs w:val="20"/>
              </w:rPr>
              <w:t>‡</w:t>
            </w:r>
          </w:p>
        </w:tc>
      </w:tr>
      <w:tr w:rsidR="007A2C89" w:rsidRPr="00141CC9" w14:paraId="57A9E8FA" w14:textId="77777777" w:rsidTr="007F3D5C">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5E71EFAE" w14:textId="77777777" w:rsidR="007A2C89" w:rsidRPr="00141CC9" w:rsidRDefault="007A2C89" w:rsidP="007F3D5C">
            <w:pPr>
              <w:widowControl w:val="0"/>
              <w:autoSpaceDE w:val="0"/>
              <w:autoSpaceDN w:val="0"/>
              <w:adjustRightInd w:val="0"/>
              <w:contextualSpacing/>
              <w:rPr>
                <w:rFonts w:cs="Times New Roman"/>
                <w:szCs w:val="24"/>
              </w:rPr>
            </w:pPr>
            <w:r w:rsidRPr="00141CC9">
              <w:rPr>
                <w:rFonts w:cs="Times New Roman"/>
                <w:szCs w:val="24"/>
              </w:rPr>
              <w:t>  Asian</w:t>
            </w:r>
          </w:p>
        </w:tc>
        <w:tc>
          <w:tcPr>
            <w:tcW w:w="2307" w:type="pct"/>
            <w:tcBorders>
              <w:bottom w:val="single" w:sz="8" w:space="0" w:color="000000"/>
              <w:right w:val="single" w:sz="8" w:space="0" w:color="000000"/>
            </w:tcBorders>
            <w:tcMar>
              <w:top w:w="140" w:type="nil"/>
              <w:right w:w="140" w:type="nil"/>
            </w:tcMar>
            <w:vAlign w:val="center"/>
          </w:tcPr>
          <w:p w14:paraId="5404CFEF" w14:textId="77777777" w:rsidR="007A2C89" w:rsidRPr="00141CC9" w:rsidRDefault="007A2C89" w:rsidP="007F3D5C">
            <w:pPr>
              <w:widowControl w:val="0"/>
              <w:autoSpaceDE w:val="0"/>
              <w:autoSpaceDN w:val="0"/>
              <w:adjustRightInd w:val="0"/>
              <w:contextualSpacing/>
              <w:jc w:val="center"/>
              <w:rPr>
                <w:rFonts w:cs="Times New Roman"/>
                <w:szCs w:val="24"/>
              </w:rPr>
            </w:pPr>
            <w:r w:rsidRPr="00141CC9">
              <w:rPr>
                <w:rFonts w:cs="Times New Roman"/>
                <w:szCs w:val="24"/>
              </w:rPr>
              <w:t>1</w:t>
            </w:r>
          </w:p>
        </w:tc>
      </w:tr>
      <w:tr w:rsidR="007A2C89" w:rsidRPr="00141CC9" w14:paraId="5ECCAE89" w14:textId="77777777" w:rsidTr="007F3D5C">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2C5BA0E7" w14:textId="77777777" w:rsidR="007A2C89" w:rsidRPr="00141CC9" w:rsidRDefault="007A2C89" w:rsidP="007F3D5C">
            <w:pPr>
              <w:widowControl w:val="0"/>
              <w:autoSpaceDE w:val="0"/>
              <w:autoSpaceDN w:val="0"/>
              <w:adjustRightInd w:val="0"/>
              <w:contextualSpacing/>
              <w:rPr>
                <w:rFonts w:cs="Times New Roman"/>
                <w:szCs w:val="24"/>
              </w:rPr>
            </w:pPr>
            <w:r w:rsidRPr="00141CC9">
              <w:rPr>
                <w:rFonts w:cs="Times New Roman"/>
                <w:szCs w:val="24"/>
              </w:rPr>
              <w:t>  Black/African American</w:t>
            </w:r>
          </w:p>
        </w:tc>
        <w:tc>
          <w:tcPr>
            <w:tcW w:w="2307" w:type="pct"/>
            <w:tcBorders>
              <w:bottom w:val="single" w:sz="8" w:space="0" w:color="000000"/>
              <w:right w:val="single" w:sz="8" w:space="0" w:color="000000"/>
            </w:tcBorders>
            <w:tcMar>
              <w:top w:w="140" w:type="nil"/>
              <w:right w:w="140" w:type="nil"/>
            </w:tcMar>
            <w:vAlign w:val="center"/>
          </w:tcPr>
          <w:p w14:paraId="52388ED7" w14:textId="77777777" w:rsidR="007A2C89" w:rsidRPr="00141CC9" w:rsidRDefault="007A2C89" w:rsidP="007F3D5C">
            <w:pPr>
              <w:widowControl w:val="0"/>
              <w:autoSpaceDE w:val="0"/>
              <w:autoSpaceDN w:val="0"/>
              <w:adjustRightInd w:val="0"/>
              <w:contextualSpacing/>
              <w:jc w:val="center"/>
              <w:rPr>
                <w:rFonts w:cs="Times New Roman"/>
                <w:szCs w:val="24"/>
              </w:rPr>
            </w:pPr>
            <w:r w:rsidRPr="00141CC9">
              <w:rPr>
                <w:rFonts w:cs="Times New Roman"/>
                <w:szCs w:val="24"/>
              </w:rPr>
              <w:t>3</w:t>
            </w:r>
          </w:p>
        </w:tc>
      </w:tr>
      <w:tr w:rsidR="007A2C89" w:rsidRPr="00141CC9" w14:paraId="7A13253E" w14:textId="77777777" w:rsidTr="007F3D5C">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6D50B534" w14:textId="77777777" w:rsidR="007A2C89" w:rsidRPr="00141CC9" w:rsidRDefault="007A2C89" w:rsidP="007F3D5C">
            <w:pPr>
              <w:widowControl w:val="0"/>
              <w:autoSpaceDE w:val="0"/>
              <w:autoSpaceDN w:val="0"/>
              <w:adjustRightInd w:val="0"/>
              <w:contextualSpacing/>
              <w:rPr>
                <w:rFonts w:cs="Times New Roman"/>
                <w:szCs w:val="24"/>
              </w:rPr>
            </w:pPr>
            <w:r w:rsidRPr="00141CC9">
              <w:rPr>
                <w:rFonts w:cs="Times New Roman"/>
                <w:szCs w:val="24"/>
              </w:rPr>
              <w:t>  Hispanic/Latino</w:t>
            </w:r>
          </w:p>
        </w:tc>
        <w:tc>
          <w:tcPr>
            <w:tcW w:w="2307" w:type="pct"/>
            <w:tcBorders>
              <w:bottom w:val="single" w:sz="8" w:space="0" w:color="000000"/>
              <w:right w:val="single" w:sz="8" w:space="0" w:color="000000"/>
            </w:tcBorders>
            <w:tcMar>
              <w:top w:w="140" w:type="nil"/>
              <w:right w:w="140" w:type="nil"/>
            </w:tcMar>
            <w:vAlign w:val="center"/>
          </w:tcPr>
          <w:p w14:paraId="4C447A42" w14:textId="77777777" w:rsidR="007A2C89" w:rsidRPr="00141CC9" w:rsidRDefault="007A2C89" w:rsidP="007F3D5C">
            <w:pPr>
              <w:widowControl w:val="0"/>
              <w:autoSpaceDE w:val="0"/>
              <w:autoSpaceDN w:val="0"/>
              <w:adjustRightInd w:val="0"/>
              <w:contextualSpacing/>
              <w:jc w:val="center"/>
              <w:rPr>
                <w:rFonts w:cs="Times New Roman"/>
                <w:szCs w:val="24"/>
              </w:rPr>
            </w:pPr>
            <w:r w:rsidRPr="00141CC9">
              <w:rPr>
                <w:rFonts w:cs="Times New Roman"/>
                <w:szCs w:val="24"/>
              </w:rPr>
              <w:t>3</w:t>
            </w:r>
          </w:p>
        </w:tc>
      </w:tr>
      <w:tr w:rsidR="007A2C89" w:rsidRPr="00141CC9" w14:paraId="216C6CAD" w14:textId="77777777" w:rsidTr="007F3D5C">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4B88B19C" w14:textId="77777777" w:rsidR="007A2C89" w:rsidRPr="00141CC9" w:rsidRDefault="007A2C89" w:rsidP="007F3D5C">
            <w:pPr>
              <w:widowControl w:val="0"/>
              <w:autoSpaceDE w:val="0"/>
              <w:autoSpaceDN w:val="0"/>
              <w:adjustRightInd w:val="0"/>
              <w:ind w:left="180" w:hanging="180"/>
              <w:contextualSpacing/>
              <w:rPr>
                <w:rFonts w:cs="Times New Roman"/>
                <w:szCs w:val="24"/>
              </w:rPr>
            </w:pPr>
            <w:r w:rsidRPr="00141CC9">
              <w:rPr>
                <w:rFonts w:cs="Times New Roman"/>
                <w:szCs w:val="24"/>
              </w:rPr>
              <w:t>  Native Hawaiian/Pacific Islander</w:t>
            </w:r>
          </w:p>
        </w:tc>
        <w:tc>
          <w:tcPr>
            <w:tcW w:w="2307" w:type="pct"/>
            <w:tcBorders>
              <w:bottom w:val="single" w:sz="8" w:space="0" w:color="000000"/>
              <w:right w:val="single" w:sz="8" w:space="0" w:color="000000"/>
            </w:tcBorders>
            <w:tcMar>
              <w:top w:w="140" w:type="nil"/>
              <w:right w:w="140" w:type="nil"/>
            </w:tcMar>
            <w:vAlign w:val="center"/>
          </w:tcPr>
          <w:p w14:paraId="561291B3" w14:textId="77777777" w:rsidR="007A2C89" w:rsidRPr="00141CC9" w:rsidRDefault="007A2C89" w:rsidP="007F3D5C">
            <w:pPr>
              <w:widowControl w:val="0"/>
              <w:autoSpaceDE w:val="0"/>
              <w:autoSpaceDN w:val="0"/>
              <w:adjustRightInd w:val="0"/>
              <w:contextualSpacing/>
              <w:jc w:val="center"/>
              <w:rPr>
                <w:rFonts w:cs="Times New Roman"/>
                <w:szCs w:val="24"/>
              </w:rPr>
            </w:pPr>
            <w:r w:rsidRPr="00141CC9">
              <w:rPr>
                <w:sz w:val="20"/>
                <w:szCs w:val="20"/>
              </w:rPr>
              <w:t>‡</w:t>
            </w:r>
          </w:p>
        </w:tc>
      </w:tr>
      <w:tr w:rsidR="007A2C89" w:rsidRPr="00141CC9" w14:paraId="594D0FD4" w14:textId="77777777" w:rsidTr="007F3D5C">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5791EADC" w14:textId="77777777" w:rsidR="007A2C89" w:rsidRPr="00141CC9" w:rsidRDefault="007A2C89" w:rsidP="007F3D5C">
            <w:pPr>
              <w:widowControl w:val="0"/>
              <w:autoSpaceDE w:val="0"/>
              <w:autoSpaceDN w:val="0"/>
              <w:adjustRightInd w:val="0"/>
              <w:contextualSpacing/>
              <w:rPr>
                <w:rFonts w:cs="Times New Roman"/>
                <w:szCs w:val="24"/>
              </w:rPr>
            </w:pPr>
            <w:r w:rsidRPr="00141CC9">
              <w:rPr>
                <w:rFonts w:cs="Times New Roman"/>
                <w:szCs w:val="24"/>
              </w:rPr>
              <w:t>  Two or more races</w:t>
            </w:r>
          </w:p>
        </w:tc>
        <w:tc>
          <w:tcPr>
            <w:tcW w:w="2307" w:type="pct"/>
            <w:tcBorders>
              <w:bottom w:val="single" w:sz="8" w:space="0" w:color="000000"/>
              <w:right w:val="single" w:sz="8" w:space="0" w:color="000000"/>
            </w:tcBorders>
            <w:tcMar>
              <w:top w:w="140" w:type="nil"/>
              <w:right w:w="140" w:type="nil"/>
            </w:tcMar>
            <w:vAlign w:val="center"/>
          </w:tcPr>
          <w:p w14:paraId="13EBD4BD" w14:textId="77777777" w:rsidR="007A2C89" w:rsidRPr="00141CC9" w:rsidRDefault="007A2C89" w:rsidP="007F3D5C">
            <w:pPr>
              <w:widowControl w:val="0"/>
              <w:autoSpaceDE w:val="0"/>
              <w:autoSpaceDN w:val="0"/>
              <w:adjustRightInd w:val="0"/>
              <w:contextualSpacing/>
              <w:jc w:val="center"/>
              <w:rPr>
                <w:rFonts w:cs="Times New Roman"/>
                <w:szCs w:val="24"/>
              </w:rPr>
            </w:pPr>
            <w:r w:rsidRPr="00141CC9">
              <w:rPr>
                <w:rFonts w:cs="Times New Roman"/>
                <w:szCs w:val="24"/>
              </w:rPr>
              <w:t>6</w:t>
            </w:r>
          </w:p>
        </w:tc>
      </w:tr>
      <w:tr w:rsidR="007A2C89" w:rsidRPr="00141CC9" w14:paraId="3E1A95C5" w14:textId="77777777" w:rsidTr="007F3D5C">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7C65288E" w14:textId="77777777" w:rsidR="007A2C89" w:rsidRPr="00141CC9" w:rsidRDefault="007A2C89" w:rsidP="007F3D5C">
            <w:pPr>
              <w:widowControl w:val="0"/>
              <w:autoSpaceDE w:val="0"/>
              <w:autoSpaceDN w:val="0"/>
              <w:adjustRightInd w:val="0"/>
              <w:contextualSpacing/>
              <w:rPr>
                <w:rFonts w:cs="Times New Roman"/>
                <w:szCs w:val="24"/>
              </w:rPr>
            </w:pPr>
            <w:r w:rsidRPr="00141CC9">
              <w:rPr>
                <w:rFonts w:cs="Times New Roman"/>
                <w:szCs w:val="24"/>
              </w:rPr>
              <w:t>  White</w:t>
            </w:r>
          </w:p>
        </w:tc>
        <w:tc>
          <w:tcPr>
            <w:tcW w:w="2307" w:type="pct"/>
            <w:tcBorders>
              <w:bottom w:val="single" w:sz="8" w:space="0" w:color="000000"/>
              <w:right w:val="single" w:sz="8" w:space="0" w:color="000000"/>
            </w:tcBorders>
            <w:tcMar>
              <w:top w:w="140" w:type="nil"/>
              <w:right w:w="140" w:type="nil"/>
            </w:tcMar>
            <w:vAlign w:val="center"/>
          </w:tcPr>
          <w:p w14:paraId="4FD1C90B" w14:textId="77777777" w:rsidR="007A2C89" w:rsidRPr="00141CC9" w:rsidRDefault="007A2C89" w:rsidP="007F3D5C">
            <w:pPr>
              <w:widowControl w:val="0"/>
              <w:autoSpaceDE w:val="0"/>
              <w:autoSpaceDN w:val="0"/>
              <w:adjustRightInd w:val="0"/>
              <w:contextualSpacing/>
              <w:jc w:val="center"/>
              <w:rPr>
                <w:rFonts w:cs="Times New Roman"/>
                <w:szCs w:val="24"/>
              </w:rPr>
            </w:pPr>
            <w:r w:rsidRPr="00141CC9">
              <w:rPr>
                <w:rFonts w:cs="Times New Roman"/>
                <w:szCs w:val="24"/>
              </w:rPr>
              <w:t>87</w:t>
            </w:r>
          </w:p>
        </w:tc>
      </w:tr>
      <w:tr w:rsidR="007A2C89" w:rsidRPr="00141CC9" w14:paraId="3239D19B" w14:textId="77777777" w:rsidTr="007F3D5C">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1CF07A30" w14:textId="77777777" w:rsidR="007A2C89" w:rsidRPr="00141CC9" w:rsidRDefault="007A2C89" w:rsidP="007F3D5C">
            <w:pPr>
              <w:widowControl w:val="0"/>
              <w:autoSpaceDE w:val="0"/>
              <w:autoSpaceDN w:val="0"/>
              <w:adjustRightInd w:val="0"/>
              <w:contextualSpacing/>
              <w:rPr>
                <w:rFonts w:cs="Times New Roman"/>
                <w:szCs w:val="24"/>
              </w:rPr>
            </w:pPr>
            <w:r w:rsidRPr="00141CC9">
              <w:rPr>
                <w:rFonts w:cs="Times New Roman"/>
                <w:szCs w:val="24"/>
              </w:rPr>
              <w:t> </w:t>
            </w:r>
          </w:p>
        </w:tc>
        <w:tc>
          <w:tcPr>
            <w:tcW w:w="2307" w:type="pct"/>
            <w:tcBorders>
              <w:bottom w:val="single" w:sz="8" w:space="0" w:color="000000"/>
              <w:right w:val="single" w:sz="8" w:space="0" w:color="000000"/>
            </w:tcBorders>
            <w:tcMar>
              <w:top w:w="140" w:type="nil"/>
              <w:right w:w="140" w:type="nil"/>
            </w:tcMar>
            <w:vAlign w:val="center"/>
          </w:tcPr>
          <w:p w14:paraId="508C5230" w14:textId="77777777" w:rsidR="007A2C89" w:rsidRPr="00141CC9" w:rsidRDefault="007A2C89" w:rsidP="007F3D5C">
            <w:pPr>
              <w:widowControl w:val="0"/>
              <w:autoSpaceDE w:val="0"/>
              <w:autoSpaceDN w:val="0"/>
              <w:adjustRightInd w:val="0"/>
              <w:contextualSpacing/>
              <w:jc w:val="center"/>
              <w:rPr>
                <w:rFonts w:cs="Times New Roman"/>
                <w:szCs w:val="24"/>
              </w:rPr>
            </w:pPr>
          </w:p>
        </w:tc>
      </w:tr>
      <w:tr w:rsidR="007A2C89" w:rsidRPr="00141CC9" w14:paraId="7BD7840C" w14:textId="77777777" w:rsidTr="007F3D5C">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6F2AFCCD" w14:textId="77777777" w:rsidR="007A2C89" w:rsidRPr="00141CC9" w:rsidRDefault="007A2C89" w:rsidP="007F3D5C">
            <w:pPr>
              <w:widowControl w:val="0"/>
              <w:autoSpaceDE w:val="0"/>
              <w:autoSpaceDN w:val="0"/>
              <w:adjustRightInd w:val="0"/>
              <w:contextualSpacing/>
              <w:rPr>
                <w:rFonts w:cs="Times New Roman"/>
                <w:szCs w:val="24"/>
              </w:rPr>
            </w:pPr>
            <w:r w:rsidRPr="00141CC9">
              <w:rPr>
                <w:rFonts w:cs="Times New Roman"/>
                <w:szCs w:val="24"/>
              </w:rPr>
              <w:t xml:space="preserve">Eligible for free or reduced-price lunch </w:t>
            </w:r>
          </w:p>
        </w:tc>
        <w:tc>
          <w:tcPr>
            <w:tcW w:w="2307" w:type="pct"/>
            <w:tcBorders>
              <w:bottom w:val="single" w:sz="8" w:space="0" w:color="000000"/>
              <w:right w:val="single" w:sz="8" w:space="0" w:color="000000"/>
            </w:tcBorders>
            <w:tcMar>
              <w:top w:w="140" w:type="nil"/>
              <w:right w:w="140" w:type="nil"/>
            </w:tcMar>
            <w:vAlign w:val="center"/>
          </w:tcPr>
          <w:p w14:paraId="5F3127FA" w14:textId="77777777" w:rsidR="007A2C89" w:rsidRPr="00141CC9" w:rsidRDefault="007A2C89" w:rsidP="007F3D5C">
            <w:pPr>
              <w:widowControl w:val="0"/>
              <w:autoSpaceDE w:val="0"/>
              <w:autoSpaceDN w:val="0"/>
              <w:adjustRightInd w:val="0"/>
              <w:contextualSpacing/>
              <w:jc w:val="center"/>
              <w:rPr>
                <w:rFonts w:cs="Times New Roman"/>
                <w:szCs w:val="24"/>
              </w:rPr>
            </w:pPr>
            <w:r w:rsidRPr="00141CC9">
              <w:rPr>
                <w:rFonts w:cs="Times New Roman"/>
                <w:szCs w:val="24"/>
              </w:rPr>
              <w:t>31</w:t>
            </w:r>
          </w:p>
        </w:tc>
      </w:tr>
      <w:tr w:rsidR="007A2C89" w:rsidRPr="00141CC9" w14:paraId="63B2845A" w14:textId="77777777" w:rsidTr="007F3D5C">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15F1C596" w14:textId="77777777" w:rsidR="007A2C89" w:rsidRPr="00141CC9" w:rsidRDefault="007A2C89" w:rsidP="007F3D5C">
            <w:pPr>
              <w:widowControl w:val="0"/>
              <w:autoSpaceDE w:val="0"/>
              <w:autoSpaceDN w:val="0"/>
              <w:adjustRightInd w:val="0"/>
              <w:contextualSpacing/>
              <w:rPr>
                <w:rFonts w:cs="Times New Roman"/>
                <w:szCs w:val="24"/>
              </w:rPr>
            </w:pPr>
            <w:r w:rsidRPr="00141CC9">
              <w:rPr>
                <w:rFonts w:cs="Times New Roman"/>
                <w:szCs w:val="24"/>
              </w:rPr>
              <w:t> </w:t>
            </w:r>
          </w:p>
        </w:tc>
        <w:tc>
          <w:tcPr>
            <w:tcW w:w="2307" w:type="pct"/>
            <w:tcBorders>
              <w:bottom w:val="single" w:sz="8" w:space="0" w:color="000000"/>
              <w:right w:val="single" w:sz="8" w:space="0" w:color="000000"/>
            </w:tcBorders>
            <w:tcMar>
              <w:top w:w="140" w:type="nil"/>
              <w:right w:w="140" w:type="nil"/>
            </w:tcMar>
            <w:vAlign w:val="center"/>
          </w:tcPr>
          <w:p w14:paraId="7735BD77" w14:textId="77777777" w:rsidR="007A2C89" w:rsidRPr="00141CC9" w:rsidRDefault="007A2C89" w:rsidP="007F3D5C">
            <w:pPr>
              <w:widowControl w:val="0"/>
              <w:autoSpaceDE w:val="0"/>
              <w:autoSpaceDN w:val="0"/>
              <w:adjustRightInd w:val="0"/>
              <w:contextualSpacing/>
              <w:jc w:val="center"/>
              <w:rPr>
                <w:rFonts w:cs="Times New Roman"/>
                <w:szCs w:val="24"/>
              </w:rPr>
            </w:pPr>
          </w:p>
        </w:tc>
      </w:tr>
      <w:tr w:rsidR="007A2C89" w:rsidRPr="00141CC9" w14:paraId="0606FF92" w14:textId="77777777" w:rsidTr="007F3D5C">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528C4FEE" w14:textId="77777777" w:rsidR="007A2C89" w:rsidRPr="00141CC9" w:rsidRDefault="007A2C89" w:rsidP="007F3D5C">
            <w:pPr>
              <w:widowControl w:val="0"/>
              <w:autoSpaceDE w:val="0"/>
              <w:autoSpaceDN w:val="0"/>
              <w:adjustRightInd w:val="0"/>
              <w:contextualSpacing/>
              <w:rPr>
                <w:rFonts w:cs="Times New Roman"/>
                <w:szCs w:val="24"/>
              </w:rPr>
            </w:pPr>
            <w:r w:rsidRPr="00141CC9">
              <w:rPr>
                <w:rFonts w:cs="Times New Roman"/>
                <w:szCs w:val="24"/>
              </w:rPr>
              <w:t>English language learners</w:t>
            </w:r>
          </w:p>
        </w:tc>
        <w:tc>
          <w:tcPr>
            <w:tcW w:w="2307" w:type="pct"/>
            <w:tcBorders>
              <w:bottom w:val="single" w:sz="8" w:space="0" w:color="000000"/>
              <w:right w:val="single" w:sz="8" w:space="0" w:color="000000"/>
            </w:tcBorders>
            <w:tcMar>
              <w:top w:w="140" w:type="nil"/>
              <w:right w:w="140" w:type="nil"/>
            </w:tcMar>
            <w:vAlign w:val="center"/>
          </w:tcPr>
          <w:p w14:paraId="6BE33221" w14:textId="77777777" w:rsidR="007A2C89" w:rsidRPr="00141CC9" w:rsidRDefault="007A2C89" w:rsidP="007F3D5C">
            <w:pPr>
              <w:widowControl w:val="0"/>
              <w:autoSpaceDE w:val="0"/>
              <w:autoSpaceDN w:val="0"/>
              <w:adjustRightInd w:val="0"/>
              <w:contextualSpacing/>
              <w:jc w:val="center"/>
              <w:rPr>
                <w:rFonts w:cs="Times New Roman"/>
                <w:szCs w:val="24"/>
              </w:rPr>
            </w:pPr>
            <w:r w:rsidRPr="00141CC9">
              <w:rPr>
                <w:sz w:val="20"/>
                <w:szCs w:val="20"/>
              </w:rPr>
              <w:t>‡</w:t>
            </w:r>
          </w:p>
        </w:tc>
      </w:tr>
      <w:tr w:rsidR="007A2C89" w:rsidRPr="00141CC9" w14:paraId="0D20CCFF" w14:textId="77777777" w:rsidTr="007F3D5C">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558746F3" w14:textId="77777777" w:rsidR="007A2C89" w:rsidRPr="00141CC9" w:rsidRDefault="007A2C89" w:rsidP="007F3D5C">
            <w:pPr>
              <w:widowControl w:val="0"/>
              <w:autoSpaceDE w:val="0"/>
              <w:autoSpaceDN w:val="0"/>
              <w:adjustRightInd w:val="0"/>
              <w:contextualSpacing/>
              <w:rPr>
                <w:rFonts w:cs="Times New Roman"/>
                <w:szCs w:val="24"/>
              </w:rPr>
            </w:pPr>
            <w:r w:rsidRPr="00141CC9">
              <w:rPr>
                <w:rFonts w:cs="Times New Roman"/>
                <w:szCs w:val="24"/>
              </w:rPr>
              <w:t> </w:t>
            </w:r>
          </w:p>
        </w:tc>
        <w:tc>
          <w:tcPr>
            <w:tcW w:w="2307" w:type="pct"/>
            <w:tcBorders>
              <w:bottom w:val="single" w:sz="8" w:space="0" w:color="000000"/>
              <w:right w:val="single" w:sz="8" w:space="0" w:color="000000"/>
            </w:tcBorders>
            <w:tcMar>
              <w:top w:w="140" w:type="nil"/>
              <w:right w:w="140" w:type="nil"/>
            </w:tcMar>
            <w:vAlign w:val="center"/>
          </w:tcPr>
          <w:p w14:paraId="41B9B9FC" w14:textId="77777777" w:rsidR="007A2C89" w:rsidRPr="00141CC9" w:rsidRDefault="007A2C89" w:rsidP="007F3D5C">
            <w:pPr>
              <w:widowControl w:val="0"/>
              <w:autoSpaceDE w:val="0"/>
              <w:autoSpaceDN w:val="0"/>
              <w:adjustRightInd w:val="0"/>
              <w:contextualSpacing/>
              <w:jc w:val="center"/>
              <w:rPr>
                <w:rFonts w:cs="Times New Roman"/>
                <w:szCs w:val="24"/>
              </w:rPr>
            </w:pPr>
          </w:p>
        </w:tc>
      </w:tr>
      <w:tr w:rsidR="007A2C89" w:rsidRPr="00141CC9" w14:paraId="5A5120EF" w14:textId="77777777" w:rsidTr="007F3D5C">
        <w:tc>
          <w:tcPr>
            <w:tcW w:w="2693" w:type="pct"/>
            <w:tcBorders>
              <w:left w:val="single" w:sz="8" w:space="0" w:color="000000"/>
              <w:bottom w:val="single" w:sz="8" w:space="0" w:color="000000"/>
              <w:right w:val="single" w:sz="8" w:space="0" w:color="000000"/>
            </w:tcBorders>
            <w:tcMar>
              <w:top w:w="140" w:type="nil"/>
              <w:right w:w="140" w:type="nil"/>
            </w:tcMar>
          </w:tcPr>
          <w:p w14:paraId="3E64FAF3" w14:textId="77777777" w:rsidR="007A2C89" w:rsidRPr="00141CC9" w:rsidRDefault="007A2C89" w:rsidP="007F3D5C">
            <w:pPr>
              <w:widowControl w:val="0"/>
              <w:autoSpaceDE w:val="0"/>
              <w:autoSpaceDN w:val="0"/>
              <w:adjustRightInd w:val="0"/>
              <w:contextualSpacing/>
              <w:rPr>
                <w:rFonts w:cs="Times New Roman"/>
                <w:szCs w:val="24"/>
              </w:rPr>
            </w:pPr>
            <w:r w:rsidRPr="00141CC9">
              <w:rPr>
                <w:rFonts w:cs="Times New Roman"/>
                <w:szCs w:val="24"/>
              </w:rPr>
              <w:t>Students with special needs</w:t>
            </w:r>
          </w:p>
        </w:tc>
        <w:tc>
          <w:tcPr>
            <w:tcW w:w="2307" w:type="pct"/>
            <w:tcBorders>
              <w:bottom w:val="single" w:sz="8" w:space="0" w:color="000000"/>
              <w:right w:val="single" w:sz="8" w:space="0" w:color="000000"/>
            </w:tcBorders>
            <w:tcMar>
              <w:top w:w="140" w:type="nil"/>
              <w:right w:w="140" w:type="nil"/>
            </w:tcMar>
            <w:vAlign w:val="center"/>
          </w:tcPr>
          <w:p w14:paraId="42FC0B7A" w14:textId="77777777" w:rsidR="007A2C89" w:rsidRPr="00141CC9" w:rsidRDefault="007A2C89" w:rsidP="007F3D5C">
            <w:pPr>
              <w:widowControl w:val="0"/>
              <w:autoSpaceDE w:val="0"/>
              <w:autoSpaceDN w:val="0"/>
              <w:adjustRightInd w:val="0"/>
              <w:contextualSpacing/>
              <w:jc w:val="center"/>
              <w:rPr>
                <w:rFonts w:cs="Times New Roman"/>
                <w:szCs w:val="24"/>
              </w:rPr>
            </w:pPr>
            <w:r w:rsidRPr="00141CC9">
              <w:rPr>
                <w:rFonts w:cs="Times New Roman"/>
                <w:szCs w:val="24"/>
              </w:rPr>
              <w:t>8</w:t>
            </w:r>
          </w:p>
        </w:tc>
      </w:tr>
    </w:tbl>
    <w:p w14:paraId="756953F4" w14:textId="77777777" w:rsidR="007A2C89" w:rsidRPr="00141CC9" w:rsidRDefault="007A2C89" w:rsidP="007A2C89">
      <w:pPr>
        <w:contextualSpacing/>
        <w:rPr>
          <w:sz w:val="20"/>
          <w:szCs w:val="20"/>
        </w:rPr>
      </w:pPr>
      <w:r w:rsidRPr="00141CC9">
        <w:rPr>
          <w:sz w:val="20"/>
          <w:szCs w:val="20"/>
        </w:rPr>
        <w:t>‡</w:t>
      </w:r>
      <w:r w:rsidRPr="00141CC9">
        <w:rPr>
          <w:szCs w:val="24"/>
        </w:rPr>
        <w:t xml:space="preserve"> </w:t>
      </w:r>
      <w:proofErr w:type="gramStart"/>
      <w:r w:rsidRPr="00141CC9">
        <w:rPr>
          <w:sz w:val="20"/>
          <w:szCs w:val="20"/>
        </w:rPr>
        <w:t>Indicates</w:t>
      </w:r>
      <w:proofErr w:type="gramEnd"/>
      <w:r w:rsidRPr="00141CC9">
        <w:rPr>
          <w:sz w:val="20"/>
          <w:szCs w:val="20"/>
        </w:rPr>
        <w:t xml:space="preserve"> that student subgroup had no members, that the number of members in the subgroup was too small to report, given student privacy considerations, or that data were not available for the school or at the time of posting the information.</w:t>
      </w:r>
    </w:p>
    <w:p w14:paraId="64C69D64" w14:textId="77777777" w:rsidR="007A2C89" w:rsidRPr="00141CC9" w:rsidRDefault="007A2C89" w:rsidP="007A2C89">
      <w:pPr>
        <w:contextualSpacing/>
        <w:rPr>
          <w:sz w:val="20"/>
          <w:szCs w:val="20"/>
        </w:rPr>
      </w:pPr>
      <w:r w:rsidRPr="00141CC9">
        <w:rPr>
          <w:sz w:val="20"/>
          <w:szCs w:val="20"/>
        </w:rPr>
        <w:t xml:space="preserve">Note: Demographic data include information for the prekindergarten program, which is included in the school report but functions apart from the school.  The remainder of this report focuses exclusively on students in kindergarten through grade 6.  Students with special needs include students with an IEP or a 504 plan.  It </w:t>
      </w:r>
      <w:r w:rsidRPr="00141CC9">
        <w:rPr>
          <w:i/>
          <w:sz w:val="20"/>
          <w:szCs w:val="20"/>
        </w:rPr>
        <w:t>excludes</w:t>
      </w:r>
      <w:r w:rsidRPr="00141CC9">
        <w:rPr>
          <w:sz w:val="20"/>
          <w:szCs w:val="20"/>
        </w:rPr>
        <w:t xml:space="preserve"> students with an EST plan.</w:t>
      </w:r>
    </w:p>
    <w:p w14:paraId="3290F8F2" w14:textId="77777777" w:rsidR="007A2C89" w:rsidRPr="00141CC9" w:rsidRDefault="007A2C89" w:rsidP="007A2C89">
      <w:pPr>
        <w:contextualSpacing/>
        <w:rPr>
          <w:szCs w:val="24"/>
        </w:rPr>
      </w:pPr>
      <w:r w:rsidRPr="00141CC9">
        <w:rPr>
          <w:b/>
          <w:szCs w:val="24"/>
        </w:rPr>
        <w:t>Source</w:t>
      </w:r>
      <w:r w:rsidRPr="00141CC9">
        <w:rPr>
          <w:szCs w:val="24"/>
        </w:rPr>
        <w:t>: Vermont Agency of Education, School Report for Oak Grove Elementary School: 2014-15.</w:t>
      </w:r>
    </w:p>
    <w:p w14:paraId="7EAB19CD" w14:textId="77777777" w:rsidR="007A2C89" w:rsidRPr="00141CC9" w:rsidRDefault="007A2C89" w:rsidP="007A2C89">
      <w:pPr>
        <w:pStyle w:val="Heading1"/>
        <w:contextualSpacing/>
      </w:pPr>
    </w:p>
    <w:p w14:paraId="0509CF07" w14:textId="77777777" w:rsidR="007A2C89" w:rsidRPr="00141CC9" w:rsidRDefault="007A2C89" w:rsidP="007A2C89">
      <w:pPr>
        <w:pStyle w:val="Heading1"/>
        <w:contextualSpacing/>
      </w:pPr>
      <w:bookmarkStart w:id="18" w:name="_Toc438221392"/>
      <w:r w:rsidRPr="00141CC9">
        <w:t>Student Performance</w:t>
      </w:r>
      <w:bookmarkEnd w:id="18"/>
    </w:p>
    <w:p w14:paraId="6457F544" w14:textId="77777777" w:rsidR="007A2C89" w:rsidRPr="00141CC9" w:rsidRDefault="007A2C89" w:rsidP="007A2C89">
      <w:pPr>
        <w:contextualSpacing/>
      </w:pPr>
    </w:p>
    <w:p w14:paraId="1D69149C" w14:textId="77777777" w:rsidR="007A2C89" w:rsidRPr="00141CC9" w:rsidRDefault="007A2C89" w:rsidP="007A2C89">
      <w:pPr>
        <w:contextualSpacing/>
      </w:pPr>
      <w:r w:rsidRPr="00141CC9">
        <w:t xml:space="preserve">Oak Grove has posted remarkable improvements in student performance from 2009 to 2013.  </w:t>
      </w:r>
    </w:p>
    <w:p w14:paraId="63487585" w14:textId="77777777" w:rsidR="007A2C89" w:rsidRPr="00141CC9" w:rsidRDefault="007A2C89" w:rsidP="007A2C89">
      <w:pPr>
        <w:contextualSpacing/>
      </w:pPr>
    </w:p>
    <w:p w14:paraId="6DD148C7" w14:textId="77777777" w:rsidR="007A2C89" w:rsidRPr="00141CC9" w:rsidRDefault="007A2C89" w:rsidP="007A2C89">
      <w:pPr>
        <w:contextualSpacing/>
      </w:pPr>
      <w:r w:rsidRPr="00141CC9">
        <w:t xml:space="preserve">In </w:t>
      </w:r>
      <w:r w:rsidRPr="00141CC9">
        <w:rPr>
          <w:i/>
        </w:rPr>
        <w:t xml:space="preserve">reading </w:t>
      </w:r>
      <w:r w:rsidRPr="00141CC9">
        <w:t>(Table 3), from 2009 to 2013, the percentage of Oak Grove students who scored at either the proficient or proficient with distinction levels on the New England Common Assessment Program (NECAP) exam increased by 21 points for all students and 27 points for students who were eligible for free or reduced-price lunch.  Additionally, the percentage of students who scored at the proficient with distinction level in reading grew by 19 points for all students and 15 points for students who were eligible for free or reduced-price lunch.</w:t>
      </w:r>
    </w:p>
    <w:p w14:paraId="10E1F5DA" w14:textId="77777777" w:rsidR="007A2C89" w:rsidRPr="00141CC9" w:rsidRDefault="007A2C89" w:rsidP="007A2C89">
      <w:pPr>
        <w:contextualSpacing/>
      </w:pPr>
    </w:p>
    <w:p w14:paraId="47A173E7" w14:textId="77777777" w:rsidR="007A2C89" w:rsidRPr="00141CC9" w:rsidRDefault="007A2C89" w:rsidP="007A2C89">
      <w:pPr>
        <w:contextualSpacing/>
      </w:pPr>
    </w:p>
    <w:p w14:paraId="17E8383E" w14:textId="77777777" w:rsidR="007A2C89" w:rsidRPr="00141CC9" w:rsidRDefault="007A2C89" w:rsidP="007A2C89">
      <w:pPr>
        <w:contextualSpacing/>
      </w:pPr>
    </w:p>
    <w:p w14:paraId="42C25566" w14:textId="77777777" w:rsidR="007A2C89" w:rsidRPr="00141CC9" w:rsidRDefault="007A2C89" w:rsidP="007A2C89">
      <w:pPr>
        <w:contextualSpacing/>
      </w:pPr>
    </w:p>
    <w:p w14:paraId="345310B5" w14:textId="77777777" w:rsidR="007A2C89" w:rsidRPr="00141CC9" w:rsidRDefault="007A2C89" w:rsidP="007A2C89">
      <w:pPr>
        <w:contextualSpacing/>
      </w:pPr>
    </w:p>
    <w:p w14:paraId="71B4C3BF" w14:textId="77777777" w:rsidR="007A2C89" w:rsidRPr="00141CC9" w:rsidRDefault="007A2C89" w:rsidP="007A2C89">
      <w:pPr>
        <w:contextualSpacing/>
      </w:pPr>
    </w:p>
    <w:p w14:paraId="3EC667FA" w14:textId="77777777" w:rsidR="007A2C89" w:rsidRPr="00141CC9" w:rsidRDefault="007A2C89" w:rsidP="007A2C89">
      <w:pPr>
        <w:pStyle w:val="Heading2"/>
      </w:pPr>
      <w:bookmarkStart w:id="19" w:name="_Toc438221393"/>
      <w:r w:rsidRPr="00141CC9">
        <w:lastRenderedPageBreak/>
        <w:t>Table 3: Percent of Oak Grove Elementary School students who performed at the proficient or proficient with distinction levels on the NECAP grades 3-8 reading test, by student characteristics: 2009-2013</w:t>
      </w:r>
      <w:bookmarkEnd w:id="19"/>
    </w:p>
    <w:p w14:paraId="5C8FC9BF" w14:textId="77777777" w:rsidR="007A2C89" w:rsidRPr="00141CC9" w:rsidRDefault="007A2C89" w:rsidP="007A2C89">
      <w:pPr>
        <w:contextualSpacing/>
      </w:pPr>
    </w:p>
    <w:tbl>
      <w:tblPr>
        <w:tblStyle w:val="TableGrid"/>
        <w:tblW w:w="8640" w:type="dxa"/>
        <w:tblInd w:w="108" w:type="dxa"/>
        <w:tblLayout w:type="fixed"/>
        <w:tblLook w:val="04A0" w:firstRow="1" w:lastRow="0" w:firstColumn="1" w:lastColumn="0" w:noHBand="0" w:noVBand="1"/>
      </w:tblPr>
      <w:tblGrid>
        <w:gridCol w:w="3667"/>
        <w:gridCol w:w="941"/>
        <w:gridCol w:w="1008"/>
        <w:gridCol w:w="1008"/>
        <w:gridCol w:w="1008"/>
        <w:gridCol w:w="1008"/>
      </w:tblGrid>
      <w:tr w:rsidR="007A2C89" w:rsidRPr="00141CC9" w14:paraId="3FED20B4" w14:textId="77777777" w:rsidTr="007F3D5C">
        <w:tc>
          <w:tcPr>
            <w:tcW w:w="3667" w:type="dxa"/>
            <w:shd w:val="clear" w:color="auto" w:fill="008000"/>
          </w:tcPr>
          <w:p w14:paraId="133B7BC2" w14:textId="77777777" w:rsidR="007A2C89" w:rsidRPr="00141CC9" w:rsidRDefault="007A2C89" w:rsidP="007F3D5C">
            <w:pPr>
              <w:contextualSpacing/>
              <w:jc w:val="center"/>
              <w:rPr>
                <w:color w:val="FFFFFF" w:themeColor="background1"/>
              </w:rPr>
            </w:pPr>
            <w:r w:rsidRPr="00141CC9">
              <w:rPr>
                <w:color w:val="FFFFFF" w:themeColor="background1"/>
              </w:rPr>
              <w:t>Performance Level</w:t>
            </w:r>
          </w:p>
        </w:tc>
        <w:tc>
          <w:tcPr>
            <w:tcW w:w="941" w:type="dxa"/>
            <w:shd w:val="clear" w:color="auto" w:fill="008000"/>
          </w:tcPr>
          <w:p w14:paraId="6C076D02" w14:textId="77777777" w:rsidR="007A2C89" w:rsidRPr="00141CC9" w:rsidRDefault="007A2C89" w:rsidP="007F3D5C">
            <w:pPr>
              <w:contextualSpacing/>
              <w:jc w:val="center"/>
              <w:rPr>
                <w:color w:val="FFFFFF" w:themeColor="background1"/>
              </w:rPr>
            </w:pPr>
            <w:r w:rsidRPr="00141CC9">
              <w:rPr>
                <w:color w:val="FFFFFF" w:themeColor="background1"/>
              </w:rPr>
              <w:t>2009</w:t>
            </w:r>
          </w:p>
        </w:tc>
        <w:tc>
          <w:tcPr>
            <w:tcW w:w="1008" w:type="dxa"/>
            <w:shd w:val="clear" w:color="auto" w:fill="008000"/>
          </w:tcPr>
          <w:p w14:paraId="73EDD405" w14:textId="77777777" w:rsidR="007A2C89" w:rsidRPr="00141CC9" w:rsidRDefault="007A2C89" w:rsidP="007F3D5C">
            <w:pPr>
              <w:contextualSpacing/>
              <w:jc w:val="center"/>
              <w:rPr>
                <w:color w:val="FFFFFF" w:themeColor="background1"/>
              </w:rPr>
            </w:pPr>
            <w:r w:rsidRPr="00141CC9">
              <w:rPr>
                <w:color w:val="FFFFFF" w:themeColor="background1"/>
              </w:rPr>
              <w:t>2010</w:t>
            </w:r>
          </w:p>
        </w:tc>
        <w:tc>
          <w:tcPr>
            <w:tcW w:w="1008" w:type="dxa"/>
            <w:shd w:val="clear" w:color="auto" w:fill="008000"/>
          </w:tcPr>
          <w:p w14:paraId="05EBAC0C" w14:textId="77777777" w:rsidR="007A2C89" w:rsidRPr="00141CC9" w:rsidRDefault="007A2C89" w:rsidP="007F3D5C">
            <w:pPr>
              <w:contextualSpacing/>
              <w:jc w:val="center"/>
              <w:rPr>
                <w:color w:val="FFFFFF" w:themeColor="background1"/>
              </w:rPr>
            </w:pPr>
            <w:r w:rsidRPr="00141CC9">
              <w:rPr>
                <w:color w:val="FFFFFF" w:themeColor="background1"/>
              </w:rPr>
              <w:t>2011</w:t>
            </w:r>
          </w:p>
        </w:tc>
        <w:tc>
          <w:tcPr>
            <w:tcW w:w="1008" w:type="dxa"/>
            <w:shd w:val="clear" w:color="auto" w:fill="008000"/>
          </w:tcPr>
          <w:p w14:paraId="3D33EEF3" w14:textId="77777777" w:rsidR="007A2C89" w:rsidRPr="00141CC9" w:rsidRDefault="007A2C89" w:rsidP="007F3D5C">
            <w:pPr>
              <w:contextualSpacing/>
              <w:jc w:val="center"/>
              <w:rPr>
                <w:color w:val="FFFFFF" w:themeColor="background1"/>
              </w:rPr>
            </w:pPr>
            <w:r w:rsidRPr="00141CC9">
              <w:rPr>
                <w:color w:val="FFFFFF" w:themeColor="background1"/>
              </w:rPr>
              <w:t>2012</w:t>
            </w:r>
          </w:p>
        </w:tc>
        <w:tc>
          <w:tcPr>
            <w:tcW w:w="1008" w:type="dxa"/>
            <w:shd w:val="clear" w:color="auto" w:fill="008000"/>
          </w:tcPr>
          <w:p w14:paraId="0C62A8A9" w14:textId="77777777" w:rsidR="007A2C89" w:rsidRPr="00141CC9" w:rsidRDefault="007A2C89" w:rsidP="007F3D5C">
            <w:pPr>
              <w:contextualSpacing/>
              <w:jc w:val="center"/>
              <w:rPr>
                <w:color w:val="FFFFFF" w:themeColor="background1"/>
              </w:rPr>
            </w:pPr>
            <w:r w:rsidRPr="00141CC9">
              <w:rPr>
                <w:color w:val="FFFFFF" w:themeColor="background1"/>
              </w:rPr>
              <w:t>2013</w:t>
            </w:r>
          </w:p>
        </w:tc>
      </w:tr>
      <w:tr w:rsidR="007A2C89" w:rsidRPr="00141CC9" w14:paraId="2F0BFA66" w14:textId="77777777" w:rsidTr="007F3D5C">
        <w:tc>
          <w:tcPr>
            <w:tcW w:w="3667" w:type="dxa"/>
            <w:shd w:val="clear" w:color="auto" w:fill="auto"/>
          </w:tcPr>
          <w:p w14:paraId="070C73E8" w14:textId="77777777" w:rsidR="007A2C89" w:rsidRPr="00141CC9" w:rsidRDefault="007A2C89" w:rsidP="007F3D5C">
            <w:pPr>
              <w:contextualSpacing/>
              <w:rPr>
                <w:b/>
              </w:rPr>
            </w:pPr>
            <w:r w:rsidRPr="00141CC9">
              <w:rPr>
                <w:b/>
              </w:rPr>
              <w:t>All students</w:t>
            </w:r>
          </w:p>
        </w:tc>
        <w:tc>
          <w:tcPr>
            <w:tcW w:w="941" w:type="dxa"/>
            <w:shd w:val="clear" w:color="auto" w:fill="auto"/>
            <w:vAlign w:val="bottom"/>
          </w:tcPr>
          <w:p w14:paraId="03C74EF2"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102C4E38"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0EC16595"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2C62B130"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613450C8" w14:textId="77777777" w:rsidR="007A2C89" w:rsidRPr="00141CC9" w:rsidRDefault="007A2C89" w:rsidP="007F3D5C">
            <w:pPr>
              <w:contextualSpacing/>
              <w:jc w:val="center"/>
              <w:rPr>
                <w:rFonts w:cs="Times New Roman"/>
                <w:color w:val="000000"/>
                <w:szCs w:val="24"/>
              </w:rPr>
            </w:pPr>
          </w:p>
        </w:tc>
      </w:tr>
      <w:tr w:rsidR="007A2C89" w:rsidRPr="00141CC9" w14:paraId="0323BD80" w14:textId="77777777" w:rsidTr="007F3D5C">
        <w:tc>
          <w:tcPr>
            <w:tcW w:w="3667" w:type="dxa"/>
            <w:shd w:val="clear" w:color="auto" w:fill="auto"/>
          </w:tcPr>
          <w:p w14:paraId="7991EA8D" w14:textId="77777777" w:rsidR="007A2C89" w:rsidRPr="00141CC9" w:rsidRDefault="007A2C89" w:rsidP="007F3D5C">
            <w:pPr>
              <w:contextualSpacing/>
            </w:pPr>
            <w:r w:rsidRPr="00141CC9">
              <w:t xml:space="preserve">  Percent proficient</w:t>
            </w:r>
          </w:p>
        </w:tc>
        <w:tc>
          <w:tcPr>
            <w:tcW w:w="941" w:type="dxa"/>
            <w:shd w:val="clear" w:color="auto" w:fill="auto"/>
          </w:tcPr>
          <w:p w14:paraId="6DE018B5" w14:textId="77777777" w:rsidR="007A2C89" w:rsidRPr="00141CC9" w:rsidRDefault="007A2C89" w:rsidP="007F3D5C">
            <w:pPr>
              <w:contextualSpacing/>
              <w:jc w:val="center"/>
              <w:rPr>
                <w:rFonts w:cs="Times New Roman"/>
                <w:szCs w:val="24"/>
              </w:rPr>
            </w:pPr>
            <w:r w:rsidRPr="00141CC9">
              <w:rPr>
                <w:rFonts w:cs="Times New Roman"/>
                <w:szCs w:val="24"/>
              </w:rPr>
              <w:t>58</w:t>
            </w:r>
          </w:p>
        </w:tc>
        <w:tc>
          <w:tcPr>
            <w:tcW w:w="1008" w:type="dxa"/>
            <w:shd w:val="clear" w:color="auto" w:fill="auto"/>
          </w:tcPr>
          <w:p w14:paraId="4920D0C3" w14:textId="77777777" w:rsidR="007A2C89" w:rsidRPr="00141CC9" w:rsidRDefault="007A2C89" w:rsidP="007F3D5C">
            <w:pPr>
              <w:contextualSpacing/>
              <w:jc w:val="center"/>
              <w:rPr>
                <w:rFonts w:cs="Times New Roman"/>
                <w:szCs w:val="24"/>
              </w:rPr>
            </w:pPr>
            <w:r w:rsidRPr="00141CC9">
              <w:rPr>
                <w:rFonts w:cs="Times New Roman"/>
                <w:szCs w:val="24"/>
              </w:rPr>
              <w:t>49</w:t>
            </w:r>
          </w:p>
        </w:tc>
        <w:tc>
          <w:tcPr>
            <w:tcW w:w="1008" w:type="dxa"/>
            <w:shd w:val="clear" w:color="auto" w:fill="auto"/>
          </w:tcPr>
          <w:p w14:paraId="0AF5B02B" w14:textId="77777777" w:rsidR="007A2C89" w:rsidRPr="00141CC9" w:rsidRDefault="007A2C89" w:rsidP="007F3D5C">
            <w:pPr>
              <w:contextualSpacing/>
              <w:jc w:val="center"/>
              <w:rPr>
                <w:rFonts w:cs="Times New Roman"/>
                <w:szCs w:val="24"/>
              </w:rPr>
            </w:pPr>
            <w:r w:rsidRPr="00141CC9">
              <w:rPr>
                <w:rFonts w:cs="Times New Roman"/>
                <w:szCs w:val="24"/>
              </w:rPr>
              <w:t>45</w:t>
            </w:r>
          </w:p>
        </w:tc>
        <w:tc>
          <w:tcPr>
            <w:tcW w:w="1008" w:type="dxa"/>
            <w:shd w:val="clear" w:color="auto" w:fill="auto"/>
          </w:tcPr>
          <w:p w14:paraId="0E74279C" w14:textId="77777777" w:rsidR="007A2C89" w:rsidRPr="00141CC9" w:rsidRDefault="007A2C89" w:rsidP="007F3D5C">
            <w:pPr>
              <w:contextualSpacing/>
              <w:jc w:val="center"/>
              <w:rPr>
                <w:rFonts w:cs="Times New Roman"/>
                <w:szCs w:val="24"/>
              </w:rPr>
            </w:pPr>
            <w:r w:rsidRPr="00141CC9">
              <w:rPr>
                <w:rFonts w:cs="Times New Roman"/>
                <w:szCs w:val="24"/>
              </w:rPr>
              <w:t>46</w:t>
            </w:r>
          </w:p>
        </w:tc>
        <w:tc>
          <w:tcPr>
            <w:tcW w:w="1008" w:type="dxa"/>
            <w:shd w:val="clear" w:color="auto" w:fill="auto"/>
          </w:tcPr>
          <w:p w14:paraId="192031D0" w14:textId="77777777" w:rsidR="007A2C89" w:rsidRPr="00141CC9" w:rsidRDefault="007A2C89" w:rsidP="007F3D5C">
            <w:pPr>
              <w:contextualSpacing/>
              <w:jc w:val="center"/>
              <w:rPr>
                <w:rFonts w:cs="Times New Roman"/>
                <w:szCs w:val="24"/>
              </w:rPr>
            </w:pPr>
            <w:r w:rsidRPr="00141CC9">
              <w:rPr>
                <w:rFonts w:cs="Times New Roman"/>
                <w:szCs w:val="24"/>
              </w:rPr>
              <w:t>60</w:t>
            </w:r>
          </w:p>
        </w:tc>
      </w:tr>
      <w:tr w:rsidR="007A2C89" w:rsidRPr="00141CC9" w14:paraId="70B078B1" w14:textId="77777777" w:rsidTr="007F3D5C">
        <w:tc>
          <w:tcPr>
            <w:tcW w:w="3667" w:type="dxa"/>
            <w:shd w:val="clear" w:color="auto" w:fill="auto"/>
          </w:tcPr>
          <w:p w14:paraId="0D298F2D" w14:textId="77777777" w:rsidR="007A2C89" w:rsidRPr="00141CC9" w:rsidRDefault="007A2C89" w:rsidP="007F3D5C">
            <w:pPr>
              <w:contextualSpacing/>
            </w:pPr>
            <w:r w:rsidRPr="00141CC9">
              <w:rPr>
                <w:b/>
              </w:rPr>
              <w:t xml:space="preserve">  </w:t>
            </w:r>
            <w:r w:rsidRPr="00141CC9">
              <w:t>Percent proficient with distinction</w:t>
            </w:r>
          </w:p>
        </w:tc>
        <w:tc>
          <w:tcPr>
            <w:tcW w:w="941" w:type="dxa"/>
            <w:shd w:val="clear" w:color="auto" w:fill="auto"/>
            <w:vAlign w:val="bottom"/>
          </w:tcPr>
          <w:p w14:paraId="0E666341"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12</w:t>
            </w:r>
          </w:p>
        </w:tc>
        <w:tc>
          <w:tcPr>
            <w:tcW w:w="1008" w:type="dxa"/>
            <w:shd w:val="clear" w:color="auto" w:fill="auto"/>
            <w:vAlign w:val="bottom"/>
          </w:tcPr>
          <w:p w14:paraId="08FA7E0A"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18</w:t>
            </w:r>
          </w:p>
        </w:tc>
        <w:tc>
          <w:tcPr>
            <w:tcW w:w="1008" w:type="dxa"/>
            <w:shd w:val="clear" w:color="auto" w:fill="auto"/>
            <w:vAlign w:val="bottom"/>
          </w:tcPr>
          <w:p w14:paraId="0CC1EA2A"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26</w:t>
            </w:r>
          </w:p>
        </w:tc>
        <w:tc>
          <w:tcPr>
            <w:tcW w:w="1008" w:type="dxa"/>
            <w:shd w:val="clear" w:color="auto" w:fill="auto"/>
            <w:vAlign w:val="bottom"/>
          </w:tcPr>
          <w:p w14:paraId="064102A6"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28</w:t>
            </w:r>
          </w:p>
        </w:tc>
        <w:tc>
          <w:tcPr>
            <w:tcW w:w="1008" w:type="dxa"/>
            <w:shd w:val="clear" w:color="auto" w:fill="auto"/>
            <w:vAlign w:val="bottom"/>
          </w:tcPr>
          <w:p w14:paraId="070F4AAD"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31</w:t>
            </w:r>
          </w:p>
        </w:tc>
      </w:tr>
      <w:tr w:rsidR="007A2C89" w:rsidRPr="00141CC9" w14:paraId="3BF7500D" w14:textId="77777777" w:rsidTr="007F3D5C">
        <w:tc>
          <w:tcPr>
            <w:tcW w:w="3667" w:type="dxa"/>
            <w:shd w:val="clear" w:color="auto" w:fill="auto"/>
          </w:tcPr>
          <w:p w14:paraId="3D131C71" w14:textId="77777777" w:rsidR="007A2C89" w:rsidRPr="00141CC9" w:rsidRDefault="007A2C89" w:rsidP="007F3D5C">
            <w:pPr>
              <w:contextualSpacing/>
            </w:pPr>
            <w:r w:rsidRPr="00141CC9">
              <w:rPr>
                <w:b/>
              </w:rPr>
              <w:t xml:space="preserve">  </w:t>
            </w:r>
            <w:r w:rsidRPr="00141CC9">
              <w:t>Total at proficient level or above</w:t>
            </w:r>
          </w:p>
        </w:tc>
        <w:tc>
          <w:tcPr>
            <w:tcW w:w="941" w:type="dxa"/>
            <w:shd w:val="clear" w:color="auto" w:fill="auto"/>
            <w:vAlign w:val="bottom"/>
          </w:tcPr>
          <w:p w14:paraId="21370022"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70</w:t>
            </w:r>
          </w:p>
        </w:tc>
        <w:tc>
          <w:tcPr>
            <w:tcW w:w="1008" w:type="dxa"/>
            <w:shd w:val="clear" w:color="auto" w:fill="auto"/>
            <w:vAlign w:val="bottom"/>
          </w:tcPr>
          <w:p w14:paraId="560CCD1A"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68</w:t>
            </w:r>
          </w:p>
        </w:tc>
        <w:tc>
          <w:tcPr>
            <w:tcW w:w="1008" w:type="dxa"/>
            <w:shd w:val="clear" w:color="auto" w:fill="auto"/>
            <w:vAlign w:val="bottom"/>
          </w:tcPr>
          <w:p w14:paraId="4425337D"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71</w:t>
            </w:r>
          </w:p>
        </w:tc>
        <w:tc>
          <w:tcPr>
            <w:tcW w:w="1008" w:type="dxa"/>
            <w:shd w:val="clear" w:color="auto" w:fill="auto"/>
            <w:vAlign w:val="bottom"/>
          </w:tcPr>
          <w:p w14:paraId="62352277"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73</w:t>
            </w:r>
          </w:p>
        </w:tc>
        <w:tc>
          <w:tcPr>
            <w:tcW w:w="1008" w:type="dxa"/>
            <w:shd w:val="clear" w:color="auto" w:fill="auto"/>
            <w:vAlign w:val="bottom"/>
          </w:tcPr>
          <w:p w14:paraId="2B782A30"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91</w:t>
            </w:r>
          </w:p>
        </w:tc>
      </w:tr>
      <w:tr w:rsidR="007A2C89" w:rsidRPr="00141CC9" w14:paraId="7522BB96" w14:textId="77777777" w:rsidTr="007F3D5C">
        <w:tc>
          <w:tcPr>
            <w:tcW w:w="3667" w:type="dxa"/>
            <w:shd w:val="clear" w:color="auto" w:fill="auto"/>
          </w:tcPr>
          <w:p w14:paraId="19C6C9AF" w14:textId="77777777" w:rsidR="007A2C89" w:rsidRPr="00141CC9" w:rsidRDefault="007A2C89" w:rsidP="007F3D5C">
            <w:pPr>
              <w:contextualSpacing/>
              <w:rPr>
                <w:b/>
              </w:rPr>
            </w:pPr>
          </w:p>
        </w:tc>
        <w:tc>
          <w:tcPr>
            <w:tcW w:w="941" w:type="dxa"/>
            <w:shd w:val="clear" w:color="auto" w:fill="auto"/>
            <w:vAlign w:val="bottom"/>
          </w:tcPr>
          <w:p w14:paraId="7A33F292"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35EDCD7D"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7EF11763"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021B2F26"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67EC73C8" w14:textId="77777777" w:rsidR="007A2C89" w:rsidRPr="00141CC9" w:rsidRDefault="007A2C89" w:rsidP="007F3D5C">
            <w:pPr>
              <w:contextualSpacing/>
              <w:jc w:val="center"/>
              <w:rPr>
                <w:rFonts w:cs="Times New Roman"/>
                <w:color w:val="000000"/>
                <w:szCs w:val="24"/>
              </w:rPr>
            </w:pPr>
          </w:p>
        </w:tc>
      </w:tr>
      <w:tr w:rsidR="007A2C89" w:rsidRPr="00141CC9" w14:paraId="3C63BD54" w14:textId="77777777" w:rsidTr="007F3D5C">
        <w:tc>
          <w:tcPr>
            <w:tcW w:w="3667" w:type="dxa"/>
            <w:shd w:val="clear" w:color="auto" w:fill="auto"/>
          </w:tcPr>
          <w:p w14:paraId="50836AF8" w14:textId="77777777" w:rsidR="007A2C89" w:rsidRPr="00141CC9" w:rsidRDefault="007A2C89" w:rsidP="007F3D5C">
            <w:pPr>
              <w:contextualSpacing/>
              <w:rPr>
                <w:b/>
              </w:rPr>
            </w:pPr>
            <w:r w:rsidRPr="00141CC9">
              <w:rPr>
                <w:b/>
              </w:rPr>
              <w:t xml:space="preserve">Students eligible for free or reduced-price meals </w:t>
            </w:r>
          </w:p>
        </w:tc>
        <w:tc>
          <w:tcPr>
            <w:tcW w:w="941" w:type="dxa"/>
            <w:shd w:val="clear" w:color="auto" w:fill="auto"/>
            <w:vAlign w:val="bottom"/>
          </w:tcPr>
          <w:p w14:paraId="5CAB8123"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3A85FBC6"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4118AF86"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6B12844A"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4069F834" w14:textId="77777777" w:rsidR="007A2C89" w:rsidRPr="00141CC9" w:rsidRDefault="007A2C89" w:rsidP="007F3D5C">
            <w:pPr>
              <w:contextualSpacing/>
              <w:jc w:val="center"/>
              <w:rPr>
                <w:rFonts w:cs="Times New Roman"/>
                <w:color w:val="000000"/>
                <w:szCs w:val="24"/>
              </w:rPr>
            </w:pPr>
          </w:p>
        </w:tc>
      </w:tr>
      <w:tr w:rsidR="007A2C89" w:rsidRPr="00141CC9" w14:paraId="3E59C522" w14:textId="77777777" w:rsidTr="007F3D5C">
        <w:tc>
          <w:tcPr>
            <w:tcW w:w="3667" w:type="dxa"/>
            <w:shd w:val="clear" w:color="auto" w:fill="auto"/>
          </w:tcPr>
          <w:p w14:paraId="59632292" w14:textId="77777777" w:rsidR="007A2C89" w:rsidRPr="00141CC9" w:rsidRDefault="007A2C89" w:rsidP="007F3D5C">
            <w:pPr>
              <w:contextualSpacing/>
            </w:pPr>
            <w:r w:rsidRPr="00141CC9">
              <w:t xml:space="preserve">  Percent proficient</w:t>
            </w:r>
          </w:p>
        </w:tc>
        <w:tc>
          <w:tcPr>
            <w:tcW w:w="941" w:type="dxa"/>
            <w:shd w:val="clear" w:color="auto" w:fill="auto"/>
          </w:tcPr>
          <w:p w14:paraId="4B3219D3" w14:textId="77777777" w:rsidR="007A2C89" w:rsidRPr="00141CC9" w:rsidRDefault="007A2C89" w:rsidP="007F3D5C">
            <w:pPr>
              <w:contextualSpacing/>
              <w:jc w:val="center"/>
              <w:rPr>
                <w:rFonts w:cs="Times New Roman"/>
                <w:szCs w:val="24"/>
              </w:rPr>
            </w:pPr>
            <w:r w:rsidRPr="00141CC9">
              <w:rPr>
                <w:rFonts w:cs="Times New Roman"/>
                <w:szCs w:val="24"/>
              </w:rPr>
              <w:t>62</w:t>
            </w:r>
          </w:p>
        </w:tc>
        <w:tc>
          <w:tcPr>
            <w:tcW w:w="1008" w:type="dxa"/>
            <w:shd w:val="clear" w:color="auto" w:fill="auto"/>
          </w:tcPr>
          <w:p w14:paraId="5C1584E0" w14:textId="77777777" w:rsidR="007A2C89" w:rsidRPr="00141CC9" w:rsidRDefault="007A2C89" w:rsidP="007F3D5C">
            <w:pPr>
              <w:contextualSpacing/>
              <w:jc w:val="center"/>
              <w:rPr>
                <w:rFonts w:cs="Times New Roman"/>
                <w:szCs w:val="24"/>
              </w:rPr>
            </w:pPr>
            <w:r w:rsidRPr="00141CC9">
              <w:rPr>
                <w:rFonts w:cs="Times New Roman"/>
                <w:szCs w:val="24"/>
              </w:rPr>
              <w:t>57</w:t>
            </w:r>
          </w:p>
        </w:tc>
        <w:tc>
          <w:tcPr>
            <w:tcW w:w="1008" w:type="dxa"/>
            <w:shd w:val="clear" w:color="auto" w:fill="auto"/>
          </w:tcPr>
          <w:p w14:paraId="40975B51" w14:textId="77777777" w:rsidR="007A2C89" w:rsidRPr="00141CC9" w:rsidRDefault="007A2C89" w:rsidP="007F3D5C">
            <w:pPr>
              <w:contextualSpacing/>
              <w:jc w:val="center"/>
              <w:rPr>
                <w:rFonts w:cs="Times New Roman"/>
                <w:szCs w:val="24"/>
              </w:rPr>
            </w:pPr>
            <w:r w:rsidRPr="00141CC9">
              <w:rPr>
                <w:rFonts w:cs="Times New Roman"/>
                <w:szCs w:val="24"/>
              </w:rPr>
              <w:t>50</w:t>
            </w:r>
          </w:p>
        </w:tc>
        <w:tc>
          <w:tcPr>
            <w:tcW w:w="1008" w:type="dxa"/>
            <w:shd w:val="clear" w:color="auto" w:fill="auto"/>
          </w:tcPr>
          <w:p w14:paraId="09971962" w14:textId="77777777" w:rsidR="007A2C89" w:rsidRPr="00141CC9" w:rsidRDefault="007A2C89" w:rsidP="007F3D5C">
            <w:pPr>
              <w:contextualSpacing/>
              <w:jc w:val="center"/>
              <w:rPr>
                <w:rFonts w:cs="Times New Roman"/>
                <w:szCs w:val="24"/>
              </w:rPr>
            </w:pPr>
            <w:r w:rsidRPr="00141CC9">
              <w:rPr>
                <w:rFonts w:cs="Times New Roman"/>
                <w:szCs w:val="24"/>
              </w:rPr>
              <w:t>58</w:t>
            </w:r>
          </w:p>
        </w:tc>
        <w:tc>
          <w:tcPr>
            <w:tcW w:w="1008" w:type="dxa"/>
            <w:shd w:val="clear" w:color="auto" w:fill="auto"/>
          </w:tcPr>
          <w:p w14:paraId="04B567BF" w14:textId="77777777" w:rsidR="007A2C89" w:rsidRPr="00141CC9" w:rsidRDefault="007A2C89" w:rsidP="007F3D5C">
            <w:pPr>
              <w:contextualSpacing/>
              <w:jc w:val="center"/>
              <w:rPr>
                <w:rFonts w:cs="Times New Roman"/>
                <w:szCs w:val="24"/>
              </w:rPr>
            </w:pPr>
            <w:r w:rsidRPr="00141CC9">
              <w:rPr>
                <w:rFonts w:cs="Times New Roman"/>
                <w:szCs w:val="24"/>
              </w:rPr>
              <w:t>74</w:t>
            </w:r>
          </w:p>
        </w:tc>
      </w:tr>
      <w:tr w:rsidR="007A2C89" w:rsidRPr="00141CC9" w14:paraId="6D547913" w14:textId="77777777" w:rsidTr="007F3D5C">
        <w:tc>
          <w:tcPr>
            <w:tcW w:w="3667" w:type="dxa"/>
            <w:shd w:val="clear" w:color="auto" w:fill="auto"/>
          </w:tcPr>
          <w:p w14:paraId="14EC6C6A" w14:textId="77777777" w:rsidR="007A2C89" w:rsidRPr="00141CC9" w:rsidRDefault="007A2C89" w:rsidP="007F3D5C">
            <w:pPr>
              <w:contextualSpacing/>
            </w:pPr>
            <w:r w:rsidRPr="00141CC9">
              <w:t xml:space="preserve">  Percent proficient with distinction</w:t>
            </w:r>
          </w:p>
        </w:tc>
        <w:tc>
          <w:tcPr>
            <w:tcW w:w="941" w:type="dxa"/>
            <w:shd w:val="clear" w:color="auto" w:fill="auto"/>
          </w:tcPr>
          <w:p w14:paraId="4D07E7CA" w14:textId="77777777" w:rsidR="007A2C89" w:rsidRPr="00141CC9" w:rsidRDefault="007A2C89" w:rsidP="007F3D5C">
            <w:pPr>
              <w:contextualSpacing/>
              <w:jc w:val="center"/>
              <w:rPr>
                <w:rFonts w:cs="Times New Roman"/>
                <w:szCs w:val="24"/>
              </w:rPr>
            </w:pPr>
            <w:r w:rsidRPr="00141CC9">
              <w:rPr>
                <w:rFonts w:cs="Times New Roman"/>
                <w:szCs w:val="24"/>
              </w:rPr>
              <w:t>4</w:t>
            </w:r>
          </w:p>
        </w:tc>
        <w:tc>
          <w:tcPr>
            <w:tcW w:w="1008" w:type="dxa"/>
            <w:shd w:val="clear" w:color="auto" w:fill="auto"/>
          </w:tcPr>
          <w:p w14:paraId="4353FC96" w14:textId="77777777" w:rsidR="007A2C89" w:rsidRPr="00141CC9" w:rsidRDefault="007A2C89" w:rsidP="007F3D5C">
            <w:pPr>
              <w:contextualSpacing/>
              <w:jc w:val="center"/>
              <w:rPr>
                <w:rFonts w:cs="Times New Roman"/>
                <w:szCs w:val="24"/>
              </w:rPr>
            </w:pPr>
            <w:r w:rsidRPr="00141CC9">
              <w:rPr>
                <w:rFonts w:cs="Times New Roman"/>
                <w:szCs w:val="24"/>
              </w:rPr>
              <w:t>7</w:t>
            </w:r>
          </w:p>
        </w:tc>
        <w:tc>
          <w:tcPr>
            <w:tcW w:w="1008" w:type="dxa"/>
            <w:shd w:val="clear" w:color="auto" w:fill="auto"/>
          </w:tcPr>
          <w:p w14:paraId="080DD5EB" w14:textId="77777777" w:rsidR="007A2C89" w:rsidRPr="00141CC9" w:rsidRDefault="007A2C89" w:rsidP="007F3D5C">
            <w:pPr>
              <w:contextualSpacing/>
              <w:jc w:val="center"/>
              <w:rPr>
                <w:rFonts w:cs="Times New Roman"/>
                <w:szCs w:val="24"/>
              </w:rPr>
            </w:pPr>
            <w:r w:rsidRPr="00141CC9">
              <w:rPr>
                <w:rFonts w:cs="Times New Roman"/>
                <w:szCs w:val="24"/>
              </w:rPr>
              <w:t>13</w:t>
            </w:r>
          </w:p>
        </w:tc>
        <w:tc>
          <w:tcPr>
            <w:tcW w:w="1008" w:type="dxa"/>
            <w:shd w:val="clear" w:color="auto" w:fill="auto"/>
          </w:tcPr>
          <w:p w14:paraId="15D46088" w14:textId="77777777" w:rsidR="007A2C89" w:rsidRPr="00141CC9" w:rsidRDefault="007A2C89" w:rsidP="007F3D5C">
            <w:pPr>
              <w:contextualSpacing/>
              <w:jc w:val="center"/>
              <w:rPr>
                <w:rFonts w:cs="Times New Roman"/>
                <w:szCs w:val="24"/>
              </w:rPr>
            </w:pPr>
            <w:r w:rsidRPr="00141CC9">
              <w:rPr>
                <w:rFonts w:cs="Times New Roman"/>
                <w:szCs w:val="24"/>
              </w:rPr>
              <w:t>15</w:t>
            </w:r>
          </w:p>
        </w:tc>
        <w:tc>
          <w:tcPr>
            <w:tcW w:w="1008" w:type="dxa"/>
            <w:shd w:val="clear" w:color="auto" w:fill="auto"/>
          </w:tcPr>
          <w:p w14:paraId="0F87F1D0" w14:textId="77777777" w:rsidR="007A2C89" w:rsidRPr="00141CC9" w:rsidRDefault="007A2C89" w:rsidP="007F3D5C">
            <w:pPr>
              <w:contextualSpacing/>
              <w:jc w:val="center"/>
              <w:rPr>
                <w:rFonts w:cs="Times New Roman"/>
                <w:szCs w:val="24"/>
              </w:rPr>
            </w:pPr>
            <w:r w:rsidRPr="00141CC9">
              <w:rPr>
                <w:rFonts w:cs="Times New Roman"/>
                <w:szCs w:val="24"/>
              </w:rPr>
              <w:t>19</w:t>
            </w:r>
          </w:p>
        </w:tc>
      </w:tr>
      <w:tr w:rsidR="007A2C89" w:rsidRPr="00141CC9" w14:paraId="02DBA8DA" w14:textId="77777777" w:rsidTr="007F3D5C">
        <w:tc>
          <w:tcPr>
            <w:tcW w:w="3667" w:type="dxa"/>
            <w:shd w:val="clear" w:color="auto" w:fill="auto"/>
          </w:tcPr>
          <w:p w14:paraId="5CB5B6CD" w14:textId="77777777" w:rsidR="007A2C89" w:rsidRPr="00141CC9" w:rsidRDefault="007A2C89" w:rsidP="007F3D5C">
            <w:pPr>
              <w:contextualSpacing/>
            </w:pPr>
            <w:r w:rsidRPr="00141CC9">
              <w:t xml:space="preserve">  Total at proficient level or above</w:t>
            </w:r>
          </w:p>
        </w:tc>
        <w:tc>
          <w:tcPr>
            <w:tcW w:w="941" w:type="dxa"/>
            <w:shd w:val="clear" w:color="auto" w:fill="auto"/>
          </w:tcPr>
          <w:p w14:paraId="4232BBB3" w14:textId="77777777" w:rsidR="007A2C89" w:rsidRPr="00141CC9" w:rsidRDefault="007A2C89" w:rsidP="007F3D5C">
            <w:pPr>
              <w:contextualSpacing/>
              <w:jc w:val="center"/>
              <w:rPr>
                <w:rFonts w:cs="Times New Roman"/>
                <w:szCs w:val="24"/>
              </w:rPr>
            </w:pPr>
            <w:r w:rsidRPr="00141CC9">
              <w:rPr>
                <w:rFonts w:cs="Times New Roman"/>
                <w:szCs w:val="24"/>
              </w:rPr>
              <w:t>66</w:t>
            </w:r>
          </w:p>
        </w:tc>
        <w:tc>
          <w:tcPr>
            <w:tcW w:w="1008" w:type="dxa"/>
            <w:shd w:val="clear" w:color="auto" w:fill="auto"/>
          </w:tcPr>
          <w:p w14:paraId="2F57AB14" w14:textId="77777777" w:rsidR="007A2C89" w:rsidRPr="00141CC9" w:rsidRDefault="007A2C89" w:rsidP="007F3D5C">
            <w:pPr>
              <w:contextualSpacing/>
              <w:jc w:val="center"/>
              <w:rPr>
                <w:rFonts w:cs="Times New Roman"/>
                <w:szCs w:val="24"/>
              </w:rPr>
            </w:pPr>
            <w:r w:rsidRPr="00141CC9">
              <w:rPr>
                <w:rFonts w:cs="Times New Roman"/>
                <w:szCs w:val="24"/>
              </w:rPr>
              <w:t>64</w:t>
            </w:r>
          </w:p>
        </w:tc>
        <w:tc>
          <w:tcPr>
            <w:tcW w:w="1008" w:type="dxa"/>
            <w:shd w:val="clear" w:color="auto" w:fill="auto"/>
          </w:tcPr>
          <w:p w14:paraId="514AEB11" w14:textId="77777777" w:rsidR="007A2C89" w:rsidRPr="00141CC9" w:rsidRDefault="007A2C89" w:rsidP="007F3D5C">
            <w:pPr>
              <w:contextualSpacing/>
              <w:jc w:val="center"/>
              <w:rPr>
                <w:rFonts w:cs="Times New Roman"/>
                <w:szCs w:val="24"/>
              </w:rPr>
            </w:pPr>
            <w:r w:rsidRPr="00141CC9">
              <w:rPr>
                <w:rFonts w:cs="Times New Roman"/>
                <w:szCs w:val="24"/>
              </w:rPr>
              <w:t>63</w:t>
            </w:r>
          </w:p>
        </w:tc>
        <w:tc>
          <w:tcPr>
            <w:tcW w:w="1008" w:type="dxa"/>
            <w:shd w:val="clear" w:color="auto" w:fill="auto"/>
          </w:tcPr>
          <w:p w14:paraId="4228CBFC" w14:textId="77777777" w:rsidR="007A2C89" w:rsidRPr="00141CC9" w:rsidRDefault="007A2C89" w:rsidP="007F3D5C">
            <w:pPr>
              <w:contextualSpacing/>
              <w:jc w:val="center"/>
              <w:rPr>
                <w:rFonts w:cs="Times New Roman"/>
                <w:szCs w:val="24"/>
              </w:rPr>
            </w:pPr>
            <w:r w:rsidRPr="00141CC9">
              <w:rPr>
                <w:rFonts w:cs="Times New Roman"/>
                <w:szCs w:val="24"/>
              </w:rPr>
              <w:t>73</w:t>
            </w:r>
          </w:p>
        </w:tc>
        <w:tc>
          <w:tcPr>
            <w:tcW w:w="1008" w:type="dxa"/>
            <w:shd w:val="clear" w:color="auto" w:fill="auto"/>
          </w:tcPr>
          <w:p w14:paraId="32265019" w14:textId="77777777" w:rsidR="007A2C89" w:rsidRPr="00141CC9" w:rsidRDefault="007A2C89" w:rsidP="007F3D5C">
            <w:pPr>
              <w:contextualSpacing/>
              <w:jc w:val="center"/>
              <w:rPr>
                <w:rFonts w:cs="Times New Roman"/>
                <w:szCs w:val="24"/>
              </w:rPr>
            </w:pPr>
            <w:r w:rsidRPr="00141CC9">
              <w:rPr>
                <w:rFonts w:cs="Times New Roman"/>
                <w:szCs w:val="24"/>
              </w:rPr>
              <w:t>93</w:t>
            </w:r>
          </w:p>
        </w:tc>
      </w:tr>
      <w:tr w:rsidR="007A2C89" w:rsidRPr="00141CC9" w14:paraId="4F811687" w14:textId="77777777" w:rsidTr="007F3D5C">
        <w:tc>
          <w:tcPr>
            <w:tcW w:w="3667" w:type="dxa"/>
            <w:shd w:val="clear" w:color="auto" w:fill="auto"/>
          </w:tcPr>
          <w:p w14:paraId="3FE95789" w14:textId="77777777" w:rsidR="007A2C89" w:rsidRPr="00141CC9" w:rsidRDefault="007A2C89" w:rsidP="007F3D5C">
            <w:pPr>
              <w:contextualSpacing/>
              <w:rPr>
                <w:b/>
              </w:rPr>
            </w:pPr>
          </w:p>
        </w:tc>
        <w:tc>
          <w:tcPr>
            <w:tcW w:w="941" w:type="dxa"/>
            <w:shd w:val="clear" w:color="auto" w:fill="auto"/>
            <w:vAlign w:val="bottom"/>
          </w:tcPr>
          <w:p w14:paraId="75D00048"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47A7AF02"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06F1CC74"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053D20C3"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151E892C" w14:textId="77777777" w:rsidR="007A2C89" w:rsidRPr="00141CC9" w:rsidRDefault="007A2C89" w:rsidP="007F3D5C">
            <w:pPr>
              <w:contextualSpacing/>
              <w:jc w:val="center"/>
              <w:rPr>
                <w:rFonts w:cs="Times New Roman"/>
                <w:color w:val="000000"/>
                <w:szCs w:val="24"/>
              </w:rPr>
            </w:pPr>
          </w:p>
        </w:tc>
      </w:tr>
      <w:tr w:rsidR="007A2C89" w:rsidRPr="00141CC9" w14:paraId="1490A7DC" w14:textId="77777777" w:rsidTr="007F3D5C">
        <w:tc>
          <w:tcPr>
            <w:tcW w:w="3667" w:type="dxa"/>
            <w:shd w:val="clear" w:color="auto" w:fill="auto"/>
          </w:tcPr>
          <w:p w14:paraId="264A2611" w14:textId="77777777" w:rsidR="007A2C89" w:rsidRPr="00141CC9" w:rsidRDefault="007A2C89" w:rsidP="007F3D5C">
            <w:pPr>
              <w:contextualSpacing/>
              <w:rPr>
                <w:b/>
              </w:rPr>
            </w:pPr>
            <w:r w:rsidRPr="00141CC9">
              <w:rPr>
                <w:b/>
              </w:rPr>
              <w:t>Students with special needs</w:t>
            </w:r>
          </w:p>
        </w:tc>
        <w:tc>
          <w:tcPr>
            <w:tcW w:w="941" w:type="dxa"/>
            <w:shd w:val="clear" w:color="auto" w:fill="auto"/>
            <w:vAlign w:val="bottom"/>
          </w:tcPr>
          <w:p w14:paraId="05A318AB"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5CF61E54"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68F65DEC"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4E7E05AB"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53AC5047" w14:textId="77777777" w:rsidR="007A2C89" w:rsidRPr="00141CC9" w:rsidRDefault="007A2C89" w:rsidP="007F3D5C">
            <w:pPr>
              <w:contextualSpacing/>
              <w:jc w:val="center"/>
              <w:rPr>
                <w:rFonts w:cs="Times New Roman"/>
                <w:color w:val="000000"/>
                <w:szCs w:val="24"/>
              </w:rPr>
            </w:pPr>
          </w:p>
        </w:tc>
      </w:tr>
      <w:tr w:rsidR="007A2C89" w:rsidRPr="00141CC9" w14:paraId="0B61AD3B" w14:textId="77777777" w:rsidTr="007F3D5C">
        <w:tc>
          <w:tcPr>
            <w:tcW w:w="3667" w:type="dxa"/>
            <w:shd w:val="clear" w:color="auto" w:fill="auto"/>
          </w:tcPr>
          <w:p w14:paraId="0C846443" w14:textId="77777777" w:rsidR="007A2C89" w:rsidRPr="00141CC9" w:rsidRDefault="007A2C89" w:rsidP="007F3D5C">
            <w:pPr>
              <w:contextualSpacing/>
            </w:pPr>
            <w:r w:rsidRPr="00141CC9">
              <w:rPr>
                <w:b/>
              </w:rPr>
              <w:t xml:space="preserve">  </w:t>
            </w:r>
            <w:r w:rsidRPr="00141CC9">
              <w:t>Percent proficient</w:t>
            </w:r>
          </w:p>
        </w:tc>
        <w:tc>
          <w:tcPr>
            <w:tcW w:w="941" w:type="dxa"/>
            <w:shd w:val="clear" w:color="auto" w:fill="auto"/>
            <w:vAlign w:val="bottom"/>
          </w:tcPr>
          <w:p w14:paraId="4E0720CD"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38</w:t>
            </w:r>
          </w:p>
        </w:tc>
        <w:tc>
          <w:tcPr>
            <w:tcW w:w="1008" w:type="dxa"/>
            <w:shd w:val="clear" w:color="auto" w:fill="auto"/>
            <w:vAlign w:val="bottom"/>
          </w:tcPr>
          <w:p w14:paraId="028236BD"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7</w:t>
            </w:r>
          </w:p>
        </w:tc>
        <w:tc>
          <w:tcPr>
            <w:tcW w:w="1008" w:type="dxa"/>
            <w:shd w:val="clear" w:color="auto" w:fill="auto"/>
            <w:vAlign w:val="bottom"/>
          </w:tcPr>
          <w:p w14:paraId="587A911A"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35</w:t>
            </w:r>
          </w:p>
        </w:tc>
        <w:tc>
          <w:tcPr>
            <w:tcW w:w="1008" w:type="dxa"/>
            <w:shd w:val="clear" w:color="auto" w:fill="auto"/>
            <w:vAlign w:val="bottom"/>
          </w:tcPr>
          <w:p w14:paraId="711D853C"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31</w:t>
            </w:r>
          </w:p>
        </w:tc>
        <w:tc>
          <w:tcPr>
            <w:tcW w:w="1008" w:type="dxa"/>
            <w:shd w:val="clear" w:color="auto" w:fill="auto"/>
            <w:vAlign w:val="bottom"/>
          </w:tcPr>
          <w:p w14:paraId="148D4A22"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r>
      <w:tr w:rsidR="007A2C89" w:rsidRPr="00141CC9" w14:paraId="6160DE4D" w14:textId="77777777" w:rsidTr="007F3D5C">
        <w:tc>
          <w:tcPr>
            <w:tcW w:w="3667" w:type="dxa"/>
            <w:shd w:val="clear" w:color="auto" w:fill="auto"/>
          </w:tcPr>
          <w:p w14:paraId="3D3F70B9" w14:textId="77777777" w:rsidR="007A2C89" w:rsidRPr="00141CC9" w:rsidRDefault="007A2C89" w:rsidP="007F3D5C">
            <w:pPr>
              <w:contextualSpacing/>
            </w:pPr>
            <w:r w:rsidRPr="00141CC9">
              <w:rPr>
                <w:b/>
              </w:rPr>
              <w:t xml:space="preserve">  </w:t>
            </w:r>
            <w:r w:rsidRPr="00141CC9">
              <w:t>Percent proficient with distinction</w:t>
            </w:r>
          </w:p>
        </w:tc>
        <w:tc>
          <w:tcPr>
            <w:tcW w:w="941" w:type="dxa"/>
            <w:shd w:val="clear" w:color="auto" w:fill="auto"/>
            <w:vAlign w:val="bottom"/>
          </w:tcPr>
          <w:p w14:paraId="45D43D34"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0</w:t>
            </w:r>
          </w:p>
        </w:tc>
        <w:tc>
          <w:tcPr>
            <w:tcW w:w="1008" w:type="dxa"/>
            <w:shd w:val="clear" w:color="auto" w:fill="auto"/>
            <w:vAlign w:val="bottom"/>
          </w:tcPr>
          <w:p w14:paraId="7A3CBF1E"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0</w:t>
            </w:r>
          </w:p>
        </w:tc>
        <w:tc>
          <w:tcPr>
            <w:tcW w:w="1008" w:type="dxa"/>
            <w:shd w:val="clear" w:color="auto" w:fill="auto"/>
            <w:vAlign w:val="bottom"/>
          </w:tcPr>
          <w:p w14:paraId="077CC9D4"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0</w:t>
            </w:r>
          </w:p>
        </w:tc>
        <w:tc>
          <w:tcPr>
            <w:tcW w:w="1008" w:type="dxa"/>
            <w:shd w:val="clear" w:color="auto" w:fill="auto"/>
            <w:vAlign w:val="bottom"/>
          </w:tcPr>
          <w:p w14:paraId="59577B18"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0</w:t>
            </w:r>
          </w:p>
        </w:tc>
        <w:tc>
          <w:tcPr>
            <w:tcW w:w="1008" w:type="dxa"/>
            <w:shd w:val="clear" w:color="auto" w:fill="auto"/>
            <w:vAlign w:val="bottom"/>
          </w:tcPr>
          <w:p w14:paraId="0C1A2096"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r>
      <w:tr w:rsidR="007A2C89" w:rsidRPr="00141CC9" w14:paraId="55C9DBFC" w14:textId="77777777" w:rsidTr="007F3D5C">
        <w:tc>
          <w:tcPr>
            <w:tcW w:w="3667" w:type="dxa"/>
            <w:shd w:val="clear" w:color="auto" w:fill="auto"/>
          </w:tcPr>
          <w:p w14:paraId="5C3D1892" w14:textId="77777777" w:rsidR="007A2C89" w:rsidRPr="00141CC9" w:rsidRDefault="007A2C89" w:rsidP="007F3D5C">
            <w:pPr>
              <w:contextualSpacing/>
              <w:rPr>
                <w:b/>
              </w:rPr>
            </w:pPr>
            <w:r w:rsidRPr="00141CC9">
              <w:rPr>
                <w:b/>
              </w:rPr>
              <w:t xml:space="preserve">  </w:t>
            </w:r>
            <w:r w:rsidRPr="00141CC9">
              <w:t>Total at proficient level or above</w:t>
            </w:r>
          </w:p>
        </w:tc>
        <w:tc>
          <w:tcPr>
            <w:tcW w:w="941" w:type="dxa"/>
            <w:shd w:val="clear" w:color="auto" w:fill="auto"/>
            <w:vAlign w:val="bottom"/>
          </w:tcPr>
          <w:p w14:paraId="2EE488C2"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38</w:t>
            </w:r>
          </w:p>
        </w:tc>
        <w:tc>
          <w:tcPr>
            <w:tcW w:w="1008" w:type="dxa"/>
            <w:shd w:val="clear" w:color="auto" w:fill="auto"/>
            <w:vAlign w:val="bottom"/>
          </w:tcPr>
          <w:p w14:paraId="105F4DA6"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7</w:t>
            </w:r>
          </w:p>
        </w:tc>
        <w:tc>
          <w:tcPr>
            <w:tcW w:w="1008" w:type="dxa"/>
            <w:shd w:val="clear" w:color="auto" w:fill="auto"/>
            <w:vAlign w:val="bottom"/>
          </w:tcPr>
          <w:p w14:paraId="3332A49C"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35</w:t>
            </w:r>
          </w:p>
        </w:tc>
        <w:tc>
          <w:tcPr>
            <w:tcW w:w="1008" w:type="dxa"/>
            <w:shd w:val="clear" w:color="auto" w:fill="auto"/>
            <w:vAlign w:val="bottom"/>
          </w:tcPr>
          <w:p w14:paraId="38E1BD34"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31</w:t>
            </w:r>
          </w:p>
        </w:tc>
        <w:tc>
          <w:tcPr>
            <w:tcW w:w="1008" w:type="dxa"/>
            <w:shd w:val="clear" w:color="auto" w:fill="auto"/>
            <w:vAlign w:val="bottom"/>
          </w:tcPr>
          <w:p w14:paraId="47244723"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r>
      <w:tr w:rsidR="007A2C89" w:rsidRPr="00141CC9" w14:paraId="188970D3" w14:textId="77777777" w:rsidTr="007F3D5C">
        <w:tc>
          <w:tcPr>
            <w:tcW w:w="3667" w:type="dxa"/>
            <w:shd w:val="clear" w:color="auto" w:fill="auto"/>
          </w:tcPr>
          <w:p w14:paraId="3C093D52" w14:textId="77777777" w:rsidR="007A2C89" w:rsidRPr="00141CC9" w:rsidRDefault="007A2C89" w:rsidP="007F3D5C">
            <w:pPr>
              <w:contextualSpacing/>
            </w:pPr>
          </w:p>
        </w:tc>
        <w:tc>
          <w:tcPr>
            <w:tcW w:w="941" w:type="dxa"/>
            <w:shd w:val="clear" w:color="auto" w:fill="auto"/>
          </w:tcPr>
          <w:p w14:paraId="49824669" w14:textId="77777777" w:rsidR="007A2C89" w:rsidRPr="00141CC9" w:rsidRDefault="007A2C89" w:rsidP="007F3D5C">
            <w:pPr>
              <w:contextualSpacing/>
              <w:jc w:val="center"/>
              <w:rPr>
                <w:rFonts w:cs="Times New Roman"/>
                <w:szCs w:val="24"/>
              </w:rPr>
            </w:pPr>
          </w:p>
        </w:tc>
        <w:tc>
          <w:tcPr>
            <w:tcW w:w="1008" w:type="dxa"/>
            <w:shd w:val="clear" w:color="auto" w:fill="auto"/>
          </w:tcPr>
          <w:p w14:paraId="25D3F8E5" w14:textId="77777777" w:rsidR="007A2C89" w:rsidRPr="00141CC9" w:rsidRDefault="007A2C89" w:rsidP="007F3D5C">
            <w:pPr>
              <w:contextualSpacing/>
              <w:jc w:val="center"/>
              <w:rPr>
                <w:rFonts w:cs="Times New Roman"/>
                <w:szCs w:val="24"/>
              </w:rPr>
            </w:pPr>
          </w:p>
        </w:tc>
        <w:tc>
          <w:tcPr>
            <w:tcW w:w="1008" w:type="dxa"/>
            <w:shd w:val="clear" w:color="auto" w:fill="auto"/>
          </w:tcPr>
          <w:p w14:paraId="50003F5C" w14:textId="77777777" w:rsidR="007A2C89" w:rsidRPr="00141CC9" w:rsidRDefault="007A2C89" w:rsidP="007F3D5C">
            <w:pPr>
              <w:contextualSpacing/>
              <w:jc w:val="center"/>
              <w:rPr>
                <w:rFonts w:cs="Times New Roman"/>
                <w:szCs w:val="24"/>
              </w:rPr>
            </w:pPr>
          </w:p>
        </w:tc>
        <w:tc>
          <w:tcPr>
            <w:tcW w:w="1008" w:type="dxa"/>
            <w:shd w:val="clear" w:color="auto" w:fill="auto"/>
          </w:tcPr>
          <w:p w14:paraId="348B81EB" w14:textId="77777777" w:rsidR="007A2C89" w:rsidRPr="00141CC9" w:rsidRDefault="007A2C89" w:rsidP="007F3D5C">
            <w:pPr>
              <w:contextualSpacing/>
              <w:jc w:val="center"/>
              <w:rPr>
                <w:rFonts w:cs="Times New Roman"/>
                <w:szCs w:val="24"/>
              </w:rPr>
            </w:pPr>
          </w:p>
        </w:tc>
        <w:tc>
          <w:tcPr>
            <w:tcW w:w="1008" w:type="dxa"/>
            <w:shd w:val="clear" w:color="auto" w:fill="auto"/>
          </w:tcPr>
          <w:p w14:paraId="6703D183" w14:textId="77777777" w:rsidR="007A2C89" w:rsidRPr="00141CC9" w:rsidRDefault="007A2C89" w:rsidP="007F3D5C">
            <w:pPr>
              <w:contextualSpacing/>
              <w:jc w:val="center"/>
              <w:rPr>
                <w:rFonts w:cs="Times New Roman"/>
                <w:szCs w:val="24"/>
              </w:rPr>
            </w:pPr>
          </w:p>
        </w:tc>
      </w:tr>
      <w:tr w:rsidR="007A2C89" w:rsidRPr="00141CC9" w14:paraId="76EF0F0E" w14:textId="77777777" w:rsidTr="007F3D5C">
        <w:tc>
          <w:tcPr>
            <w:tcW w:w="3667" w:type="dxa"/>
            <w:shd w:val="clear" w:color="auto" w:fill="auto"/>
          </w:tcPr>
          <w:p w14:paraId="6BBA0725" w14:textId="77777777" w:rsidR="007A2C89" w:rsidRPr="00141CC9" w:rsidRDefault="007A2C89" w:rsidP="007F3D5C">
            <w:pPr>
              <w:contextualSpacing/>
              <w:rPr>
                <w:b/>
              </w:rPr>
            </w:pPr>
            <w:r w:rsidRPr="00141CC9">
              <w:rPr>
                <w:b/>
              </w:rPr>
              <w:t>White students</w:t>
            </w:r>
          </w:p>
        </w:tc>
        <w:tc>
          <w:tcPr>
            <w:tcW w:w="941" w:type="dxa"/>
            <w:shd w:val="clear" w:color="auto" w:fill="auto"/>
            <w:vAlign w:val="bottom"/>
          </w:tcPr>
          <w:p w14:paraId="5AB114FE"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567F4C88"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6CA7EBB3"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010A1A42"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7B9DFC90" w14:textId="77777777" w:rsidR="007A2C89" w:rsidRPr="00141CC9" w:rsidRDefault="007A2C89" w:rsidP="007F3D5C">
            <w:pPr>
              <w:contextualSpacing/>
              <w:jc w:val="center"/>
              <w:rPr>
                <w:rFonts w:cs="Times New Roman"/>
                <w:color w:val="000000"/>
                <w:szCs w:val="24"/>
              </w:rPr>
            </w:pPr>
          </w:p>
        </w:tc>
      </w:tr>
      <w:tr w:rsidR="007A2C89" w:rsidRPr="00141CC9" w14:paraId="4E340BD8" w14:textId="77777777" w:rsidTr="007F3D5C">
        <w:tc>
          <w:tcPr>
            <w:tcW w:w="3667" w:type="dxa"/>
            <w:shd w:val="clear" w:color="auto" w:fill="auto"/>
          </w:tcPr>
          <w:p w14:paraId="4C21834C" w14:textId="77777777" w:rsidR="007A2C89" w:rsidRPr="00141CC9" w:rsidRDefault="007A2C89" w:rsidP="007F3D5C">
            <w:pPr>
              <w:contextualSpacing/>
            </w:pPr>
            <w:r w:rsidRPr="00141CC9">
              <w:rPr>
                <w:b/>
              </w:rPr>
              <w:t xml:space="preserve">  </w:t>
            </w:r>
            <w:r w:rsidRPr="00141CC9">
              <w:t>Percent proficient</w:t>
            </w:r>
          </w:p>
        </w:tc>
        <w:tc>
          <w:tcPr>
            <w:tcW w:w="941" w:type="dxa"/>
            <w:shd w:val="clear" w:color="auto" w:fill="auto"/>
            <w:vAlign w:val="bottom"/>
          </w:tcPr>
          <w:p w14:paraId="3CB6D426"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58</w:t>
            </w:r>
          </w:p>
        </w:tc>
        <w:tc>
          <w:tcPr>
            <w:tcW w:w="1008" w:type="dxa"/>
            <w:shd w:val="clear" w:color="auto" w:fill="auto"/>
            <w:vAlign w:val="bottom"/>
          </w:tcPr>
          <w:p w14:paraId="4CF591F7"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49</w:t>
            </w:r>
          </w:p>
        </w:tc>
        <w:tc>
          <w:tcPr>
            <w:tcW w:w="1008" w:type="dxa"/>
            <w:shd w:val="clear" w:color="auto" w:fill="auto"/>
            <w:vAlign w:val="bottom"/>
          </w:tcPr>
          <w:p w14:paraId="03ED9A9C"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45</w:t>
            </w:r>
          </w:p>
        </w:tc>
        <w:tc>
          <w:tcPr>
            <w:tcW w:w="1008" w:type="dxa"/>
            <w:shd w:val="clear" w:color="auto" w:fill="auto"/>
            <w:vAlign w:val="bottom"/>
          </w:tcPr>
          <w:p w14:paraId="4D50F909"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c>
          <w:tcPr>
            <w:tcW w:w="1008" w:type="dxa"/>
            <w:shd w:val="clear" w:color="auto" w:fill="auto"/>
            <w:vAlign w:val="bottom"/>
          </w:tcPr>
          <w:p w14:paraId="366EA81C"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r>
      <w:tr w:rsidR="007A2C89" w:rsidRPr="00141CC9" w14:paraId="5D361E08" w14:textId="77777777" w:rsidTr="007F3D5C">
        <w:tc>
          <w:tcPr>
            <w:tcW w:w="3667" w:type="dxa"/>
            <w:shd w:val="clear" w:color="auto" w:fill="auto"/>
          </w:tcPr>
          <w:p w14:paraId="3DB736DC" w14:textId="77777777" w:rsidR="007A2C89" w:rsidRPr="00141CC9" w:rsidRDefault="007A2C89" w:rsidP="007F3D5C">
            <w:pPr>
              <w:contextualSpacing/>
            </w:pPr>
            <w:r w:rsidRPr="00141CC9">
              <w:rPr>
                <w:b/>
              </w:rPr>
              <w:t xml:space="preserve">  </w:t>
            </w:r>
            <w:r w:rsidRPr="00141CC9">
              <w:t>Percent proficient with distinction</w:t>
            </w:r>
          </w:p>
        </w:tc>
        <w:tc>
          <w:tcPr>
            <w:tcW w:w="941" w:type="dxa"/>
            <w:shd w:val="clear" w:color="auto" w:fill="auto"/>
            <w:vAlign w:val="bottom"/>
          </w:tcPr>
          <w:p w14:paraId="38C06426"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12</w:t>
            </w:r>
          </w:p>
        </w:tc>
        <w:tc>
          <w:tcPr>
            <w:tcW w:w="1008" w:type="dxa"/>
            <w:shd w:val="clear" w:color="auto" w:fill="auto"/>
            <w:vAlign w:val="bottom"/>
          </w:tcPr>
          <w:p w14:paraId="47CED18F"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18</w:t>
            </w:r>
          </w:p>
        </w:tc>
        <w:tc>
          <w:tcPr>
            <w:tcW w:w="1008" w:type="dxa"/>
            <w:shd w:val="clear" w:color="auto" w:fill="auto"/>
            <w:vAlign w:val="bottom"/>
          </w:tcPr>
          <w:p w14:paraId="644A26ED"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24</w:t>
            </w:r>
          </w:p>
        </w:tc>
        <w:tc>
          <w:tcPr>
            <w:tcW w:w="1008" w:type="dxa"/>
            <w:shd w:val="clear" w:color="auto" w:fill="auto"/>
            <w:vAlign w:val="bottom"/>
          </w:tcPr>
          <w:p w14:paraId="0BC432FC"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c>
          <w:tcPr>
            <w:tcW w:w="1008" w:type="dxa"/>
            <w:shd w:val="clear" w:color="auto" w:fill="auto"/>
            <w:vAlign w:val="bottom"/>
          </w:tcPr>
          <w:p w14:paraId="00E49BB5"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r>
      <w:tr w:rsidR="007A2C89" w:rsidRPr="00141CC9" w14:paraId="121C0798" w14:textId="77777777" w:rsidTr="007F3D5C">
        <w:tc>
          <w:tcPr>
            <w:tcW w:w="3667" w:type="dxa"/>
            <w:shd w:val="clear" w:color="auto" w:fill="auto"/>
          </w:tcPr>
          <w:p w14:paraId="002B0A5A" w14:textId="77777777" w:rsidR="007A2C89" w:rsidRPr="00141CC9" w:rsidRDefault="007A2C89" w:rsidP="007F3D5C">
            <w:pPr>
              <w:contextualSpacing/>
              <w:rPr>
                <w:b/>
              </w:rPr>
            </w:pPr>
            <w:r w:rsidRPr="00141CC9">
              <w:rPr>
                <w:b/>
              </w:rPr>
              <w:t xml:space="preserve">  </w:t>
            </w:r>
            <w:r w:rsidRPr="00141CC9">
              <w:t>Total at proficient level or above</w:t>
            </w:r>
          </w:p>
        </w:tc>
        <w:tc>
          <w:tcPr>
            <w:tcW w:w="941" w:type="dxa"/>
            <w:shd w:val="clear" w:color="auto" w:fill="auto"/>
            <w:vAlign w:val="bottom"/>
          </w:tcPr>
          <w:p w14:paraId="0E38DDCA"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70</w:t>
            </w:r>
          </w:p>
        </w:tc>
        <w:tc>
          <w:tcPr>
            <w:tcW w:w="1008" w:type="dxa"/>
            <w:shd w:val="clear" w:color="auto" w:fill="auto"/>
            <w:vAlign w:val="bottom"/>
          </w:tcPr>
          <w:p w14:paraId="36A13F9D"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67</w:t>
            </w:r>
          </w:p>
        </w:tc>
        <w:tc>
          <w:tcPr>
            <w:tcW w:w="1008" w:type="dxa"/>
            <w:shd w:val="clear" w:color="auto" w:fill="auto"/>
            <w:vAlign w:val="bottom"/>
          </w:tcPr>
          <w:p w14:paraId="631238D7"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69</w:t>
            </w:r>
          </w:p>
        </w:tc>
        <w:tc>
          <w:tcPr>
            <w:tcW w:w="1008" w:type="dxa"/>
            <w:shd w:val="clear" w:color="auto" w:fill="auto"/>
            <w:vAlign w:val="bottom"/>
          </w:tcPr>
          <w:p w14:paraId="4D1B751C"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c>
          <w:tcPr>
            <w:tcW w:w="1008" w:type="dxa"/>
            <w:shd w:val="clear" w:color="auto" w:fill="auto"/>
            <w:vAlign w:val="bottom"/>
          </w:tcPr>
          <w:p w14:paraId="31688751"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r>
    </w:tbl>
    <w:p w14:paraId="585C0B8A" w14:textId="77777777" w:rsidR="007A2C89" w:rsidRPr="00141CC9" w:rsidRDefault="007A2C89" w:rsidP="007A2C89">
      <w:pPr>
        <w:contextualSpacing/>
        <w:rPr>
          <w:sz w:val="20"/>
          <w:szCs w:val="20"/>
        </w:rPr>
      </w:pPr>
      <w:r w:rsidRPr="00141CC9">
        <w:rPr>
          <w:sz w:val="20"/>
          <w:szCs w:val="20"/>
        </w:rPr>
        <w:t xml:space="preserve">‡ </w:t>
      </w:r>
      <w:proofErr w:type="gramStart"/>
      <w:r w:rsidRPr="00141CC9">
        <w:rPr>
          <w:sz w:val="20"/>
          <w:szCs w:val="20"/>
        </w:rPr>
        <w:t>Indicates</w:t>
      </w:r>
      <w:proofErr w:type="gramEnd"/>
      <w:r w:rsidRPr="00141CC9">
        <w:rPr>
          <w:sz w:val="20"/>
          <w:szCs w:val="20"/>
        </w:rPr>
        <w:t xml:space="preserve"> that student subgroup had no members, that the number of members in the subgroup was too small to report, given student privacy considerations, or that data were not available for the school or at the time of posting the information.</w:t>
      </w:r>
    </w:p>
    <w:p w14:paraId="5E33853F" w14:textId="77777777" w:rsidR="007A2C89" w:rsidRPr="00141CC9" w:rsidRDefault="007A2C89" w:rsidP="007A2C89">
      <w:pPr>
        <w:contextualSpacing/>
        <w:rPr>
          <w:sz w:val="20"/>
          <w:szCs w:val="20"/>
        </w:rPr>
      </w:pPr>
      <w:r w:rsidRPr="00141CC9">
        <w:rPr>
          <w:sz w:val="20"/>
          <w:szCs w:val="20"/>
        </w:rPr>
        <w:t>NOTE: Totals are based on unrounded estimates. Proficiency results are not presented for English language learners (ELLs), Black/African American, Hispanic/Latino, Asian, American Indian/Alaskan Native, or Native Hawaiian/Pacific Islander students, or students of two or more races due to small numbers of these students in the school.</w:t>
      </w:r>
    </w:p>
    <w:p w14:paraId="798BB31A" w14:textId="77777777" w:rsidR="007A2C89" w:rsidRPr="00141CC9" w:rsidRDefault="007A2C89" w:rsidP="007A2C89">
      <w:pPr>
        <w:contextualSpacing/>
        <w:rPr>
          <w:rFonts w:cs="Times New Roman"/>
          <w:szCs w:val="24"/>
        </w:rPr>
      </w:pPr>
      <w:r w:rsidRPr="00141CC9">
        <w:rPr>
          <w:rFonts w:cs="Times New Roman"/>
          <w:b/>
          <w:szCs w:val="24"/>
        </w:rPr>
        <w:t>Source</w:t>
      </w:r>
      <w:r w:rsidRPr="00141CC9">
        <w:rPr>
          <w:rFonts w:cs="Times New Roman"/>
          <w:szCs w:val="24"/>
        </w:rPr>
        <w:t>: Vermont Agency of Education, All NECAP Data Files.</w:t>
      </w:r>
    </w:p>
    <w:p w14:paraId="7F62D7E4" w14:textId="77777777" w:rsidR="007A2C89" w:rsidRPr="00141CC9" w:rsidRDefault="007A2C89" w:rsidP="007A2C89">
      <w:pPr>
        <w:contextualSpacing/>
        <w:rPr>
          <w:sz w:val="20"/>
          <w:szCs w:val="20"/>
        </w:rPr>
      </w:pPr>
    </w:p>
    <w:p w14:paraId="0E0131F4" w14:textId="77777777" w:rsidR="007A2C89" w:rsidRPr="00141CC9" w:rsidRDefault="007A2C89" w:rsidP="007A2C89">
      <w:pPr>
        <w:contextualSpacing/>
      </w:pPr>
      <w:r w:rsidRPr="00141CC9">
        <w:t xml:space="preserve">In </w:t>
      </w:r>
      <w:r w:rsidRPr="00141CC9">
        <w:rPr>
          <w:i/>
        </w:rPr>
        <w:t>mathematics</w:t>
      </w:r>
      <w:r w:rsidRPr="00141CC9">
        <w:t xml:space="preserve"> (Table 4), the percentage of students at Oak Grove who scored at the proficient or proficient with distinction levels increased 29 points for all students and 36 points for students who were eligible for free or reduced-price lunch.  Additionally, the percentage of students in the proficient with distinction category in mathematics increased by 12 points for all students and 15 points for students who were eligible for free or reduced-price lunch.   </w:t>
      </w:r>
    </w:p>
    <w:p w14:paraId="5EE61550" w14:textId="77777777" w:rsidR="007A2C89" w:rsidRPr="00141CC9" w:rsidRDefault="007A2C89" w:rsidP="007A2C89">
      <w:pPr>
        <w:contextualSpacing/>
      </w:pPr>
    </w:p>
    <w:p w14:paraId="3BCC7654" w14:textId="77777777" w:rsidR="007A2C89" w:rsidRPr="00141CC9" w:rsidRDefault="007A2C89" w:rsidP="007A2C89">
      <w:pPr>
        <w:contextualSpacing/>
      </w:pPr>
    </w:p>
    <w:p w14:paraId="2DE44D4F" w14:textId="77777777" w:rsidR="007A2C89" w:rsidRPr="00141CC9" w:rsidRDefault="007A2C89" w:rsidP="007A2C89">
      <w:pPr>
        <w:contextualSpacing/>
      </w:pPr>
    </w:p>
    <w:p w14:paraId="2A768C8B" w14:textId="77777777" w:rsidR="007A2C89" w:rsidRPr="00141CC9" w:rsidRDefault="007A2C89" w:rsidP="007A2C89">
      <w:pPr>
        <w:contextualSpacing/>
      </w:pPr>
    </w:p>
    <w:p w14:paraId="20FA76DB" w14:textId="77777777" w:rsidR="007A2C89" w:rsidRPr="00141CC9" w:rsidRDefault="007A2C89" w:rsidP="007A2C89">
      <w:pPr>
        <w:contextualSpacing/>
      </w:pPr>
    </w:p>
    <w:p w14:paraId="43AE788A" w14:textId="77777777" w:rsidR="007A2C89" w:rsidRPr="00141CC9" w:rsidRDefault="007A2C89" w:rsidP="007A2C89">
      <w:pPr>
        <w:contextualSpacing/>
      </w:pPr>
    </w:p>
    <w:p w14:paraId="17531CD4" w14:textId="77777777" w:rsidR="007A2C89" w:rsidRPr="00141CC9" w:rsidRDefault="007A2C89" w:rsidP="007A2C89">
      <w:pPr>
        <w:contextualSpacing/>
      </w:pPr>
    </w:p>
    <w:p w14:paraId="6A85AA8F" w14:textId="77777777" w:rsidR="007A2C89" w:rsidRPr="00141CC9" w:rsidRDefault="007A2C89" w:rsidP="007A2C89">
      <w:pPr>
        <w:pStyle w:val="Heading2"/>
      </w:pPr>
      <w:bookmarkStart w:id="20" w:name="_Toc438221394"/>
      <w:r w:rsidRPr="00141CC9">
        <w:lastRenderedPageBreak/>
        <w:t>Table 4: Percent of Oak Grove Elementary School students who performed at the proficient or proficient with distinction levels on the NECAP grades 3-8 mathematics test, by student characteristics: 2009-2013</w:t>
      </w:r>
      <w:bookmarkEnd w:id="20"/>
    </w:p>
    <w:p w14:paraId="24ED1CF9" w14:textId="77777777" w:rsidR="007A2C89" w:rsidRPr="00141CC9" w:rsidRDefault="007A2C89" w:rsidP="007A2C89">
      <w:pPr>
        <w:contextualSpacing/>
      </w:pPr>
    </w:p>
    <w:tbl>
      <w:tblPr>
        <w:tblStyle w:val="TableGrid"/>
        <w:tblW w:w="8640" w:type="dxa"/>
        <w:tblInd w:w="108" w:type="dxa"/>
        <w:tblLayout w:type="fixed"/>
        <w:tblLook w:val="04A0" w:firstRow="1" w:lastRow="0" w:firstColumn="1" w:lastColumn="0" w:noHBand="0" w:noVBand="1"/>
      </w:tblPr>
      <w:tblGrid>
        <w:gridCol w:w="3667"/>
        <w:gridCol w:w="941"/>
        <w:gridCol w:w="1008"/>
        <w:gridCol w:w="1008"/>
        <w:gridCol w:w="1008"/>
        <w:gridCol w:w="1008"/>
      </w:tblGrid>
      <w:tr w:rsidR="007A2C89" w:rsidRPr="00141CC9" w14:paraId="56143D5D" w14:textId="77777777" w:rsidTr="007F3D5C">
        <w:tc>
          <w:tcPr>
            <w:tcW w:w="3667" w:type="dxa"/>
            <w:shd w:val="clear" w:color="auto" w:fill="008000"/>
          </w:tcPr>
          <w:p w14:paraId="377D3AF3" w14:textId="77777777" w:rsidR="007A2C89" w:rsidRPr="00141CC9" w:rsidRDefault="007A2C89" w:rsidP="007F3D5C">
            <w:pPr>
              <w:contextualSpacing/>
              <w:rPr>
                <w:color w:val="FFFFFF" w:themeColor="background1"/>
              </w:rPr>
            </w:pPr>
            <w:r w:rsidRPr="00141CC9">
              <w:rPr>
                <w:color w:val="FFFFFF" w:themeColor="background1"/>
              </w:rPr>
              <w:t>Performance Level</w:t>
            </w:r>
          </w:p>
        </w:tc>
        <w:tc>
          <w:tcPr>
            <w:tcW w:w="941" w:type="dxa"/>
            <w:shd w:val="clear" w:color="auto" w:fill="008000"/>
          </w:tcPr>
          <w:p w14:paraId="5A4B427C" w14:textId="77777777" w:rsidR="007A2C89" w:rsidRPr="00141CC9" w:rsidRDefault="007A2C89" w:rsidP="007F3D5C">
            <w:pPr>
              <w:contextualSpacing/>
              <w:jc w:val="center"/>
              <w:rPr>
                <w:color w:val="FFFFFF" w:themeColor="background1"/>
              </w:rPr>
            </w:pPr>
            <w:r w:rsidRPr="00141CC9">
              <w:rPr>
                <w:color w:val="FFFFFF" w:themeColor="background1"/>
              </w:rPr>
              <w:t>2009</w:t>
            </w:r>
          </w:p>
        </w:tc>
        <w:tc>
          <w:tcPr>
            <w:tcW w:w="1008" w:type="dxa"/>
            <w:shd w:val="clear" w:color="auto" w:fill="008000"/>
          </w:tcPr>
          <w:p w14:paraId="14427075" w14:textId="77777777" w:rsidR="007A2C89" w:rsidRPr="00141CC9" w:rsidRDefault="007A2C89" w:rsidP="007F3D5C">
            <w:pPr>
              <w:contextualSpacing/>
              <w:jc w:val="center"/>
              <w:rPr>
                <w:color w:val="FFFFFF" w:themeColor="background1"/>
              </w:rPr>
            </w:pPr>
            <w:r w:rsidRPr="00141CC9">
              <w:rPr>
                <w:color w:val="FFFFFF" w:themeColor="background1"/>
              </w:rPr>
              <w:t>2010</w:t>
            </w:r>
          </w:p>
        </w:tc>
        <w:tc>
          <w:tcPr>
            <w:tcW w:w="1008" w:type="dxa"/>
            <w:shd w:val="clear" w:color="auto" w:fill="008000"/>
          </w:tcPr>
          <w:p w14:paraId="53E0F113" w14:textId="77777777" w:rsidR="007A2C89" w:rsidRPr="00141CC9" w:rsidRDefault="007A2C89" w:rsidP="007F3D5C">
            <w:pPr>
              <w:contextualSpacing/>
              <w:jc w:val="center"/>
              <w:rPr>
                <w:color w:val="FFFFFF" w:themeColor="background1"/>
              </w:rPr>
            </w:pPr>
            <w:r w:rsidRPr="00141CC9">
              <w:rPr>
                <w:color w:val="FFFFFF" w:themeColor="background1"/>
              </w:rPr>
              <w:t>2011</w:t>
            </w:r>
          </w:p>
        </w:tc>
        <w:tc>
          <w:tcPr>
            <w:tcW w:w="1008" w:type="dxa"/>
            <w:shd w:val="clear" w:color="auto" w:fill="008000"/>
          </w:tcPr>
          <w:p w14:paraId="778D450F" w14:textId="77777777" w:rsidR="007A2C89" w:rsidRPr="00141CC9" w:rsidRDefault="007A2C89" w:rsidP="007F3D5C">
            <w:pPr>
              <w:contextualSpacing/>
              <w:jc w:val="center"/>
              <w:rPr>
                <w:color w:val="FFFFFF" w:themeColor="background1"/>
              </w:rPr>
            </w:pPr>
            <w:r w:rsidRPr="00141CC9">
              <w:rPr>
                <w:color w:val="FFFFFF" w:themeColor="background1"/>
              </w:rPr>
              <w:t>2012</w:t>
            </w:r>
          </w:p>
        </w:tc>
        <w:tc>
          <w:tcPr>
            <w:tcW w:w="1008" w:type="dxa"/>
            <w:shd w:val="clear" w:color="auto" w:fill="008000"/>
          </w:tcPr>
          <w:p w14:paraId="019F4484" w14:textId="77777777" w:rsidR="007A2C89" w:rsidRPr="00141CC9" w:rsidRDefault="007A2C89" w:rsidP="007F3D5C">
            <w:pPr>
              <w:contextualSpacing/>
              <w:jc w:val="center"/>
              <w:rPr>
                <w:color w:val="FFFFFF" w:themeColor="background1"/>
              </w:rPr>
            </w:pPr>
            <w:r w:rsidRPr="00141CC9">
              <w:rPr>
                <w:color w:val="FFFFFF" w:themeColor="background1"/>
              </w:rPr>
              <w:t>2013</w:t>
            </w:r>
          </w:p>
        </w:tc>
      </w:tr>
      <w:tr w:rsidR="007A2C89" w:rsidRPr="00141CC9" w14:paraId="394F5DE8" w14:textId="77777777" w:rsidTr="007F3D5C">
        <w:tc>
          <w:tcPr>
            <w:tcW w:w="3667" w:type="dxa"/>
            <w:shd w:val="clear" w:color="auto" w:fill="auto"/>
          </w:tcPr>
          <w:p w14:paraId="61830894" w14:textId="77777777" w:rsidR="007A2C89" w:rsidRPr="00141CC9" w:rsidRDefault="007A2C89" w:rsidP="007F3D5C">
            <w:pPr>
              <w:contextualSpacing/>
              <w:rPr>
                <w:b/>
              </w:rPr>
            </w:pPr>
            <w:r w:rsidRPr="00141CC9">
              <w:rPr>
                <w:b/>
              </w:rPr>
              <w:t>All students</w:t>
            </w:r>
          </w:p>
        </w:tc>
        <w:tc>
          <w:tcPr>
            <w:tcW w:w="941" w:type="dxa"/>
            <w:shd w:val="clear" w:color="auto" w:fill="auto"/>
            <w:vAlign w:val="bottom"/>
          </w:tcPr>
          <w:p w14:paraId="7AECFB5D"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70742AAC"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33960D7C"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1E901169"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17F8A7F0" w14:textId="77777777" w:rsidR="007A2C89" w:rsidRPr="00141CC9" w:rsidRDefault="007A2C89" w:rsidP="007F3D5C">
            <w:pPr>
              <w:contextualSpacing/>
              <w:jc w:val="center"/>
              <w:rPr>
                <w:rFonts w:cs="Times New Roman"/>
                <w:color w:val="000000"/>
                <w:szCs w:val="24"/>
              </w:rPr>
            </w:pPr>
          </w:p>
        </w:tc>
      </w:tr>
      <w:tr w:rsidR="007A2C89" w:rsidRPr="00141CC9" w14:paraId="46E461C8" w14:textId="77777777" w:rsidTr="007F3D5C">
        <w:tc>
          <w:tcPr>
            <w:tcW w:w="3667" w:type="dxa"/>
            <w:shd w:val="clear" w:color="auto" w:fill="auto"/>
          </w:tcPr>
          <w:p w14:paraId="34D25E34" w14:textId="77777777" w:rsidR="007A2C89" w:rsidRPr="00141CC9" w:rsidRDefault="007A2C89" w:rsidP="007F3D5C">
            <w:pPr>
              <w:contextualSpacing/>
            </w:pPr>
            <w:r w:rsidRPr="00141CC9">
              <w:t xml:space="preserve">  Percent proficient</w:t>
            </w:r>
          </w:p>
        </w:tc>
        <w:tc>
          <w:tcPr>
            <w:tcW w:w="941" w:type="dxa"/>
            <w:shd w:val="clear" w:color="auto" w:fill="auto"/>
          </w:tcPr>
          <w:p w14:paraId="0574D154" w14:textId="77777777" w:rsidR="007A2C89" w:rsidRPr="00141CC9" w:rsidRDefault="007A2C89" w:rsidP="007F3D5C">
            <w:pPr>
              <w:contextualSpacing/>
              <w:jc w:val="center"/>
              <w:rPr>
                <w:rFonts w:cs="Times New Roman"/>
                <w:szCs w:val="24"/>
              </w:rPr>
            </w:pPr>
            <w:r w:rsidRPr="00141CC9">
              <w:rPr>
                <w:rFonts w:cs="Times New Roman"/>
                <w:szCs w:val="24"/>
              </w:rPr>
              <w:t>34</w:t>
            </w:r>
          </w:p>
        </w:tc>
        <w:tc>
          <w:tcPr>
            <w:tcW w:w="1008" w:type="dxa"/>
            <w:shd w:val="clear" w:color="auto" w:fill="auto"/>
          </w:tcPr>
          <w:p w14:paraId="6D8F2E39" w14:textId="77777777" w:rsidR="007A2C89" w:rsidRPr="00141CC9" w:rsidRDefault="007A2C89" w:rsidP="007F3D5C">
            <w:pPr>
              <w:contextualSpacing/>
              <w:jc w:val="center"/>
              <w:rPr>
                <w:rFonts w:cs="Times New Roman"/>
                <w:szCs w:val="24"/>
              </w:rPr>
            </w:pPr>
            <w:r w:rsidRPr="00141CC9">
              <w:rPr>
                <w:rFonts w:cs="Times New Roman"/>
                <w:szCs w:val="24"/>
              </w:rPr>
              <w:t>39</w:t>
            </w:r>
          </w:p>
        </w:tc>
        <w:tc>
          <w:tcPr>
            <w:tcW w:w="1008" w:type="dxa"/>
            <w:shd w:val="clear" w:color="auto" w:fill="auto"/>
          </w:tcPr>
          <w:p w14:paraId="28ED2F14" w14:textId="77777777" w:rsidR="007A2C89" w:rsidRPr="00141CC9" w:rsidRDefault="007A2C89" w:rsidP="007F3D5C">
            <w:pPr>
              <w:contextualSpacing/>
              <w:jc w:val="center"/>
              <w:rPr>
                <w:rFonts w:cs="Times New Roman"/>
                <w:szCs w:val="24"/>
              </w:rPr>
            </w:pPr>
            <w:r w:rsidRPr="00141CC9">
              <w:rPr>
                <w:rFonts w:cs="Times New Roman"/>
                <w:szCs w:val="24"/>
              </w:rPr>
              <w:t>48</w:t>
            </w:r>
          </w:p>
        </w:tc>
        <w:tc>
          <w:tcPr>
            <w:tcW w:w="1008" w:type="dxa"/>
            <w:shd w:val="clear" w:color="auto" w:fill="auto"/>
          </w:tcPr>
          <w:p w14:paraId="2E33DB2C" w14:textId="77777777" w:rsidR="007A2C89" w:rsidRPr="00141CC9" w:rsidRDefault="007A2C89" w:rsidP="007F3D5C">
            <w:pPr>
              <w:contextualSpacing/>
              <w:jc w:val="center"/>
              <w:rPr>
                <w:rFonts w:cs="Times New Roman"/>
                <w:szCs w:val="24"/>
              </w:rPr>
            </w:pPr>
            <w:r w:rsidRPr="00141CC9">
              <w:rPr>
                <w:rFonts w:cs="Times New Roman"/>
                <w:szCs w:val="24"/>
              </w:rPr>
              <w:t>51</w:t>
            </w:r>
          </w:p>
        </w:tc>
        <w:tc>
          <w:tcPr>
            <w:tcW w:w="1008" w:type="dxa"/>
            <w:shd w:val="clear" w:color="auto" w:fill="auto"/>
          </w:tcPr>
          <w:p w14:paraId="166BF6B6" w14:textId="77777777" w:rsidR="007A2C89" w:rsidRPr="00141CC9" w:rsidRDefault="007A2C89" w:rsidP="007F3D5C">
            <w:pPr>
              <w:contextualSpacing/>
              <w:jc w:val="center"/>
              <w:rPr>
                <w:rFonts w:cs="Times New Roman"/>
                <w:szCs w:val="24"/>
              </w:rPr>
            </w:pPr>
            <w:r w:rsidRPr="00141CC9">
              <w:rPr>
                <w:rFonts w:cs="Times New Roman"/>
                <w:szCs w:val="24"/>
              </w:rPr>
              <w:t>51</w:t>
            </w:r>
          </w:p>
        </w:tc>
      </w:tr>
      <w:tr w:rsidR="007A2C89" w:rsidRPr="00141CC9" w14:paraId="2607226B" w14:textId="77777777" w:rsidTr="007F3D5C">
        <w:tc>
          <w:tcPr>
            <w:tcW w:w="3667" w:type="dxa"/>
            <w:shd w:val="clear" w:color="auto" w:fill="auto"/>
          </w:tcPr>
          <w:p w14:paraId="4288224D" w14:textId="77777777" w:rsidR="007A2C89" w:rsidRPr="00141CC9" w:rsidRDefault="007A2C89" w:rsidP="007F3D5C">
            <w:pPr>
              <w:contextualSpacing/>
            </w:pPr>
            <w:r w:rsidRPr="00141CC9">
              <w:rPr>
                <w:b/>
              </w:rPr>
              <w:t xml:space="preserve">  </w:t>
            </w:r>
            <w:r w:rsidRPr="00141CC9">
              <w:t>Percent proficient with distinction</w:t>
            </w:r>
          </w:p>
        </w:tc>
        <w:tc>
          <w:tcPr>
            <w:tcW w:w="941" w:type="dxa"/>
            <w:shd w:val="clear" w:color="auto" w:fill="auto"/>
            <w:vAlign w:val="bottom"/>
          </w:tcPr>
          <w:p w14:paraId="7B98CC58"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19</w:t>
            </w:r>
          </w:p>
        </w:tc>
        <w:tc>
          <w:tcPr>
            <w:tcW w:w="1008" w:type="dxa"/>
            <w:shd w:val="clear" w:color="auto" w:fill="auto"/>
            <w:vAlign w:val="bottom"/>
          </w:tcPr>
          <w:p w14:paraId="2FE44D25"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17</w:t>
            </w:r>
          </w:p>
        </w:tc>
        <w:tc>
          <w:tcPr>
            <w:tcW w:w="1008" w:type="dxa"/>
            <w:shd w:val="clear" w:color="auto" w:fill="auto"/>
            <w:vAlign w:val="bottom"/>
          </w:tcPr>
          <w:p w14:paraId="647063F9"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18</w:t>
            </w:r>
          </w:p>
        </w:tc>
        <w:tc>
          <w:tcPr>
            <w:tcW w:w="1008" w:type="dxa"/>
            <w:shd w:val="clear" w:color="auto" w:fill="auto"/>
            <w:vAlign w:val="bottom"/>
          </w:tcPr>
          <w:p w14:paraId="46B83800"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27</w:t>
            </w:r>
          </w:p>
        </w:tc>
        <w:tc>
          <w:tcPr>
            <w:tcW w:w="1008" w:type="dxa"/>
            <w:shd w:val="clear" w:color="auto" w:fill="auto"/>
            <w:vAlign w:val="bottom"/>
          </w:tcPr>
          <w:p w14:paraId="24492B19"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31</w:t>
            </w:r>
          </w:p>
        </w:tc>
      </w:tr>
      <w:tr w:rsidR="007A2C89" w:rsidRPr="00141CC9" w14:paraId="5B786992" w14:textId="77777777" w:rsidTr="007F3D5C">
        <w:tc>
          <w:tcPr>
            <w:tcW w:w="3667" w:type="dxa"/>
            <w:shd w:val="clear" w:color="auto" w:fill="auto"/>
          </w:tcPr>
          <w:p w14:paraId="7AC02F85" w14:textId="77777777" w:rsidR="007A2C89" w:rsidRPr="00141CC9" w:rsidRDefault="007A2C89" w:rsidP="007F3D5C">
            <w:pPr>
              <w:contextualSpacing/>
              <w:rPr>
                <w:b/>
              </w:rPr>
            </w:pPr>
            <w:r w:rsidRPr="00141CC9">
              <w:rPr>
                <w:b/>
              </w:rPr>
              <w:t xml:space="preserve">  </w:t>
            </w:r>
            <w:r w:rsidRPr="00141CC9">
              <w:t>Total at proficient level or above</w:t>
            </w:r>
          </w:p>
        </w:tc>
        <w:tc>
          <w:tcPr>
            <w:tcW w:w="941" w:type="dxa"/>
            <w:shd w:val="clear" w:color="auto" w:fill="auto"/>
            <w:vAlign w:val="bottom"/>
          </w:tcPr>
          <w:p w14:paraId="39EBFA8D"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53</w:t>
            </w:r>
          </w:p>
        </w:tc>
        <w:tc>
          <w:tcPr>
            <w:tcW w:w="1008" w:type="dxa"/>
            <w:shd w:val="clear" w:color="auto" w:fill="auto"/>
            <w:vAlign w:val="bottom"/>
          </w:tcPr>
          <w:p w14:paraId="2CF7C92B"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56</w:t>
            </w:r>
          </w:p>
        </w:tc>
        <w:tc>
          <w:tcPr>
            <w:tcW w:w="1008" w:type="dxa"/>
            <w:shd w:val="clear" w:color="auto" w:fill="auto"/>
            <w:vAlign w:val="bottom"/>
          </w:tcPr>
          <w:p w14:paraId="38ED3736"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66</w:t>
            </w:r>
          </w:p>
        </w:tc>
        <w:tc>
          <w:tcPr>
            <w:tcW w:w="1008" w:type="dxa"/>
            <w:shd w:val="clear" w:color="auto" w:fill="auto"/>
            <w:vAlign w:val="bottom"/>
          </w:tcPr>
          <w:p w14:paraId="7F6BDC1E"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77</w:t>
            </w:r>
          </w:p>
        </w:tc>
        <w:tc>
          <w:tcPr>
            <w:tcW w:w="1008" w:type="dxa"/>
            <w:shd w:val="clear" w:color="auto" w:fill="auto"/>
            <w:vAlign w:val="bottom"/>
          </w:tcPr>
          <w:p w14:paraId="67E8725E"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82</w:t>
            </w:r>
          </w:p>
        </w:tc>
      </w:tr>
      <w:tr w:rsidR="007A2C89" w:rsidRPr="00141CC9" w14:paraId="7ED12229" w14:textId="77777777" w:rsidTr="007F3D5C">
        <w:tc>
          <w:tcPr>
            <w:tcW w:w="3667" w:type="dxa"/>
            <w:shd w:val="clear" w:color="auto" w:fill="auto"/>
          </w:tcPr>
          <w:p w14:paraId="3576F5AF" w14:textId="77777777" w:rsidR="007A2C89" w:rsidRPr="00141CC9" w:rsidRDefault="007A2C89" w:rsidP="007F3D5C">
            <w:pPr>
              <w:contextualSpacing/>
              <w:rPr>
                <w:b/>
              </w:rPr>
            </w:pPr>
          </w:p>
        </w:tc>
        <w:tc>
          <w:tcPr>
            <w:tcW w:w="941" w:type="dxa"/>
            <w:shd w:val="clear" w:color="auto" w:fill="auto"/>
            <w:vAlign w:val="bottom"/>
          </w:tcPr>
          <w:p w14:paraId="2FBC06C7"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5B5CCFB7"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12998E01"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27E96CC5"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40FE8214" w14:textId="77777777" w:rsidR="007A2C89" w:rsidRPr="00141CC9" w:rsidRDefault="007A2C89" w:rsidP="007F3D5C">
            <w:pPr>
              <w:contextualSpacing/>
              <w:jc w:val="center"/>
              <w:rPr>
                <w:rFonts w:cs="Times New Roman"/>
                <w:color w:val="000000"/>
                <w:szCs w:val="24"/>
              </w:rPr>
            </w:pPr>
          </w:p>
        </w:tc>
      </w:tr>
      <w:tr w:rsidR="007A2C89" w:rsidRPr="00141CC9" w14:paraId="5E311C12" w14:textId="77777777" w:rsidTr="007F3D5C">
        <w:tc>
          <w:tcPr>
            <w:tcW w:w="3667" w:type="dxa"/>
            <w:shd w:val="clear" w:color="auto" w:fill="auto"/>
          </w:tcPr>
          <w:p w14:paraId="38188A7D" w14:textId="77777777" w:rsidR="007A2C89" w:rsidRPr="00141CC9" w:rsidRDefault="007A2C89" w:rsidP="007F3D5C">
            <w:pPr>
              <w:contextualSpacing/>
              <w:rPr>
                <w:b/>
              </w:rPr>
            </w:pPr>
            <w:r w:rsidRPr="00141CC9">
              <w:rPr>
                <w:b/>
              </w:rPr>
              <w:t xml:space="preserve">Students eligible for free or reduced-price meals </w:t>
            </w:r>
          </w:p>
        </w:tc>
        <w:tc>
          <w:tcPr>
            <w:tcW w:w="941" w:type="dxa"/>
            <w:shd w:val="clear" w:color="auto" w:fill="auto"/>
            <w:vAlign w:val="bottom"/>
          </w:tcPr>
          <w:p w14:paraId="2085A02C"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415E8BC1"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632447CC"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01E35167"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08B68C4D" w14:textId="77777777" w:rsidR="007A2C89" w:rsidRPr="00141CC9" w:rsidRDefault="007A2C89" w:rsidP="007F3D5C">
            <w:pPr>
              <w:contextualSpacing/>
              <w:jc w:val="center"/>
              <w:rPr>
                <w:rFonts w:cs="Times New Roman"/>
                <w:color w:val="000000"/>
                <w:szCs w:val="24"/>
              </w:rPr>
            </w:pPr>
          </w:p>
        </w:tc>
      </w:tr>
      <w:tr w:rsidR="007A2C89" w:rsidRPr="00141CC9" w14:paraId="71CFE374" w14:textId="77777777" w:rsidTr="007F3D5C">
        <w:tc>
          <w:tcPr>
            <w:tcW w:w="3667" w:type="dxa"/>
            <w:shd w:val="clear" w:color="auto" w:fill="auto"/>
          </w:tcPr>
          <w:p w14:paraId="1D0ED4EB" w14:textId="77777777" w:rsidR="007A2C89" w:rsidRPr="00141CC9" w:rsidRDefault="007A2C89" w:rsidP="007F3D5C">
            <w:pPr>
              <w:contextualSpacing/>
            </w:pPr>
            <w:r w:rsidRPr="00141CC9">
              <w:t xml:space="preserve">  Percent proficient</w:t>
            </w:r>
          </w:p>
        </w:tc>
        <w:tc>
          <w:tcPr>
            <w:tcW w:w="941" w:type="dxa"/>
            <w:shd w:val="clear" w:color="auto" w:fill="auto"/>
          </w:tcPr>
          <w:p w14:paraId="5D0B05A0" w14:textId="77777777" w:rsidR="007A2C89" w:rsidRPr="00141CC9" w:rsidRDefault="007A2C89" w:rsidP="007F3D5C">
            <w:pPr>
              <w:contextualSpacing/>
              <w:jc w:val="center"/>
              <w:rPr>
                <w:rFonts w:cs="Times New Roman"/>
                <w:szCs w:val="24"/>
              </w:rPr>
            </w:pPr>
            <w:r w:rsidRPr="00141CC9">
              <w:rPr>
                <w:rFonts w:cs="Times New Roman"/>
                <w:szCs w:val="24"/>
              </w:rPr>
              <w:t>32</w:t>
            </w:r>
          </w:p>
        </w:tc>
        <w:tc>
          <w:tcPr>
            <w:tcW w:w="1008" w:type="dxa"/>
            <w:shd w:val="clear" w:color="auto" w:fill="auto"/>
          </w:tcPr>
          <w:p w14:paraId="0AE3A531" w14:textId="77777777" w:rsidR="007A2C89" w:rsidRPr="00141CC9" w:rsidRDefault="007A2C89" w:rsidP="007F3D5C">
            <w:pPr>
              <w:contextualSpacing/>
              <w:jc w:val="center"/>
              <w:rPr>
                <w:rFonts w:cs="Times New Roman"/>
                <w:szCs w:val="24"/>
              </w:rPr>
            </w:pPr>
            <w:r w:rsidRPr="00141CC9">
              <w:rPr>
                <w:rFonts w:cs="Times New Roman"/>
                <w:szCs w:val="24"/>
              </w:rPr>
              <w:t>47</w:t>
            </w:r>
          </w:p>
        </w:tc>
        <w:tc>
          <w:tcPr>
            <w:tcW w:w="1008" w:type="dxa"/>
            <w:shd w:val="clear" w:color="auto" w:fill="auto"/>
          </w:tcPr>
          <w:p w14:paraId="5A450903" w14:textId="77777777" w:rsidR="007A2C89" w:rsidRPr="00141CC9" w:rsidRDefault="007A2C89" w:rsidP="007F3D5C">
            <w:pPr>
              <w:contextualSpacing/>
              <w:jc w:val="center"/>
              <w:rPr>
                <w:rFonts w:cs="Times New Roman"/>
                <w:szCs w:val="24"/>
              </w:rPr>
            </w:pPr>
            <w:r w:rsidRPr="00141CC9">
              <w:rPr>
                <w:rFonts w:cs="Times New Roman"/>
                <w:szCs w:val="24"/>
              </w:rPr>
              <w:t>53</w:t>
            </w:r>
          </w:p>
        </w:tc>
        <w:tc>
          <w:tcPr>
            <w:tcW w:w="1008" w:type="dxa"/>
            <w:shd w:val="clear" w:color="auto" w:fill="auto"/>
          </w:tcPr>
          <w:p w14:paraId="2577AB7B" w14:textId="77777777" w:rsidR="007A2C89" w:rsidRPr="00141CC9" w:rsidRDefault="007A2C89" w:rsidP="007F3D5C">
            <w:pPr>
              <w:contextualSpacing/>
              <w:jc w:val="center"/>
              <w:rPr>
                <w:rFonts w:cs="Times New Roman"/>
                <w:szCs w:val="24"/>
              </w:rPr>
            </w:pPr>
            <w:r w:rsidRPr="00141CC9">
              <w:rPr>
                <w:rFonts w:cs="Times New Roman"/>
                <w:szCs w:val="24"/>
              </w:rPr>
              <w:t>58</w:t>
            </w:r>
          </w:p>
        </w:tc>
        <w:tc>
          <w:tcPr>
            <w:tcW w:w="1008" w:type="dxa"/>
            <w:shd w:val="clear" w:color="auto" w:fill="auto"/>
          </w:tcPr>
          <w:p w14:paraId="7AFA5D08" w14:textId="77777777" w:rsidR="007A2C89" w:rsidRPr="00141CC9" w:rsidRDefault="007A2C89" w:rsidP="007F3D5C">
            <w:pPr>
              <w:contextualSpacing/>
              <w:jc w:val="center"/>
              <w:rPr>
                <w:rFonts w:cs="Times New Roman"/>
                <w:szCs w:val="24"/>
              </w:rPr>
            </w:pPr>
            <w:r w:rsidRPr="00141CC9">
              <w:rPr>
                <w:rFonts w:cs="Times New Roman"/>
                <w:szCs w:val="24"/>
              </w:rPr>
              <w:t>52</w:t>
            </w:r>
          </w:p>
        </w:tc>
      </w:tr>
      <w:tr w:rsidR="007A2C89" w:rsidRPr="00141CC9" w14:paraId="3037074B" w14:textId="77777777" w:rsidTr="007F3D5C">
        <w:tc>
          <w:tcPr>
            <w:tcW w:w="3667" w:type="dxa"/>
            <w:shd w:val="clear" w:color="auto" w:fill="auto"/>
          </w:tcPr>
          <w:p w14:paraId="4F55DA8B" w14:textId="77777777" w:rsidR="007A2C89" w:rsidRPr="00141CC9" w:rsidRDefault="007A2C89" w:rsidP="007F3D5C">
            <w:pPr>
              <w:contextualSpacing/>
            </w:pPr>
            <w:r w:rsidRPr="00141CC9">
              <w:t xml:space="preserve">  Percent proficient with distinction</w:t>
            </w:r>
          </w:p>
        </w:tc>
        <w:tc>
          <w:tcPr>
            <w:tcW w:w="941" w:type="dxa"/>
            <w:shd w:val="clear" w:color="auto" w:fill="auto"/>
          </w:tcPr>
          <w:p w14:paraId="2BADD4A6" w14:textId="77777777" w:rsidR="007A2C89" w:rsidRPr="00141CC9" w:rsidRDefault="007A2C89" w:rsidP="007F3D5C">
            <w:pPr>
              <w:contextualSpacing/>
              <w:jc w:val="center"/>
              <w:rPr>
                <w:rFonts w:cs="Times New Roman"/>
                <w:szCs w:val="24"/>
              </w:rPr>
            </w:pPr>
            <w:r w:rsidRPr="00141CC9">
              <w:rPr>
                <w:rFonts w:cs="Times New Roman"/>
                <w:szCs w:val="24"/>
              </w:rPr>
              <w:t>11</w:t>
            </w:r>
          </w:p>
        </w:tc>
        <w:tc>
          <w:tcPr>
            <w:tcW w:w="1008" w:type="dxa"/>
            <w:shd w:val="clear" w:color="auto" w:fill="auto"/>
          </w:tcPr>
          <w:p w14:paraId="46C3A917" w14:textId="77777777" w:rsidR="007A2C89" w:rsidRPr="00141CC9" w:rsidRDefault="007A2C89" w:rsidP="007F3D5C">
            <w:pPr>
              <w:contextualSpacing/>
              <w:jc w:val="center"/>
              <w:rPr>
                <w:rFonts w:cs="Times New Roman"/>
                <w:szCs w:val="24"/>
              </w:rPr>
            </w:pPr>
            <w:r w:rsidRPr="00141CC9">
              <w:rPr>
                <w:rFonts w:cs="Times New Roman"/>
                <w:szCs w:val="24"/>
              </w:rPr>
              <w:t>7</w:t>
            </w:r>
          </w:p>
        </w:tc>
        <w:tc>
          <w:tcPr>
            <w:tcW w:w="1008" w:type="dxa"/>
            <w:shd w:val="clear" w:color="auto" w:fill="auto"/>
          </w:tcPr>
          <w:p w14:paraId="5B3AA774" w14:textId="77777777" w:rsidR="007A2C89" w:rsidRPr="00141CC9" w:rsidRDefault="007A2C89" w:rsidP="007F3D5C">
            <w:pPr>
              <w:contextualSpacing/>
              <w:jc w:val="center"/>
              <w:rPr>
                <w:rFonts w:cs="Times New Roman"/>
                <w:szCs w:val="24"/>
              </w:rPr>
            </w:pPr>
            <w:r w:rsidRPr="00141CC9">
              <w:rPr>
                <w:rFonts w:cs="Times New Roman"/>
                <w:szCs w:val="24"/>
              </w:rPr>
              <w:t>5</w:t>
            </w:r>
          </w:p>
        </w:tc>
        <w:tc>
          <w:tcPr>
            <w:tcW w:w="1008" w:type="dxa"/>
            <w:shd w:val="clear" w:color="auto" w:fill="auto"/>
          </w:tcPr>
          <w:p w14:paraId="7436EDA5" w14:textId="77777777" w:rsidR="007A2C89" w:rsidRPr="00141CC9" w:rsidRDefault="007A2C89" w:rsidP="007F3D5C">
            <w:pPr>
              <w:contextualSpacing/>
              <w:jc w:val="center"/>
              <w:rPr>
                <w:rFonts w:cs="Times New Roman"/>
                <w:szCs w:val="24"/>
              </w:rPr>
            </w:pPr>
            <w:r w:rsidRPr="00141CC9">
              <w:rPr>
                <w:rFonts w:cs="Times New Roman"/>
                <w:szCs w:val="24"/>
              </w:rPr>
              <w:t>15</w:t>
            </w:r>
          </w:p>
        </w:tc>
        <w:tc>
          <w:tcPr>
            <w:tcW w:w="1008" w:type="dxa"/>
            <w:shd w:val="clear" w:color="auto" w:fill="auto"/>
          </w:tcPr>
          <w:p w14:paraId="7A47D158" w14:textId="77777777" w:rsidR="007A2C89" w:rsidRPr="00141CC9" w:rsidRDefault="007A2C89" w:rsidP="007F3D5C">
            <w:pPr>
              <w:contextualSpacing/>
              <w:jc w:val="center"/>
              <w:rPr>
                <w:rFonts w:cs="Times New Roman"/>
                <w:szCs w:val="24"/>
              </w:rPr>
            </w:pPr>
            <w:r w:rsidRPr="00141CC9">
              <w:rPr>
                <w:rFonts w:cs="Times New Roman"/>
                <w:szCs w:val="24"/>
              </w:rPr>
              <w:t>26</w:t>
            </w:r>
          </w:p>
        </w:tc>
      </w:tr>
      <w:tr w:rsidR="007A2C89" w:rsidRPr="00141CC9" w14:paraId="4FAC8892" w14:textId="77777777" w:rsidTr="007F3D5C">
        <w:tc>
          <w:tcPr>
            <w:tcW w:w="3667" w:type="dxa"/>
            <w:shd w:val="clear" w:color="auto" w:fill="auto"/>
          </w:tcPr>
          <w:p w14:paraId="4A1F987E" w14:textId="77777777" w:rsidR="007A2C89" w:rsidRPr="00141CC9" w:rsidRDefault="007A2C89" w:rsidP="007F3D5C">
            <w:pPr>
              <w:contextualSpacing/>
            </w:pPr>
            <w:r w:rsidRPr="00141CC9">
              <w:t xml:space="preserve">  Total at proficient level or above</w:t>
            </w:r>
          </w:p>
        </w:tc>
        <w:tc>
          <w:tcPr>
            <w:tcW w:w="941" w:type="dxa"/>
            <w:shd w:val="clear" w:color="auto" w:fill="auto"/>
          </w:tcPr>
          <w:p w14:paraId="392A0838" w14:textId="77777777" w:rsidR="007A2C89" w:rsidRPr="00141CC9" w:rsidRDefault="007A2C89" w:rsidP="007F3D5C">
            <w:pPr>
              <w:contextualSpacing/>
              <w:jc w:val="center"/>
              <w:rPr>
                <w:rFonts w:cs="Times New Roman"/>
                <w:szCs w:val="24"/>
              </w:rPr>
            </w:pPr>
            <w:r w:rsidRPr="00141CC9">
              <w:rPr>
                <w:rFonts w:cs="Times New Roman"/>
                <w:szCs w:val="24"/>
              </w:rPr>
              <w:t>43</w:t>
            </w:r>
          </w:p>
        </w:tc>
        <w:tc>
          <w:tcPr>
            <w:tcW w:w="1008" w:type="dxa"/>
            <w:shd w:val="clear" w:color="auto" w:fill="auto"/>
          </w:tcPr>
          <w:p w14:paraId="1C8A1C25" w14:textId="77777777" w:rsidR="007A2C89" w:rsidRPr="00141CC9" w:rsidRDefault="007A2C89" w:rsidP="007F3D5C">
            <w:pPr>
              <w:contextualSpacing/>
              <w:jc w:val="center"/>
              <w:rPr>
                <w:rFonts w:cs="Times New Roman"/>
                <w:szCs w:val="24"/>
              </w:rPr>
            </w:pPr>
            <w:r w:rsidRPr="00141CC9">
              <w:rPr>
                <w:rFonts w:cs="Times New Roman"/>
                <w:szCs w:val="24"/>
              </w:rPr>
              <w:t>53</w:t>
            </w:r>
          </w:p>
        </w:tc>
        <w:tc>
          <w:tcPr>
            <w:tcW w:w="1008" w:type="dxa"/>
            <w:shd w:val="clear" w:color="auto" w:fill="auto"/>
          </w:tcPr>
          <w:p w14:paraId="79667C13" w14:textId="77777777" w:rsidR="007A2C89" w:rsidRPr="00141CC9" w:rsidRDefault="007A2C89" w:rsidP="007F3D5C">
            <w:pPr>
              <w:contextualSpacing/>
              <w:jc w:val="center"/>
              <w:rPr>
                <w:rFonts w:cs="Times New Roman"/>
                <w:szCs w:val="24"/>
              </w:rPr>
            </w:pPr>
            <w:r w:rsidRPr="00141CC9">
              <w:rPr>
                <w:rFonts w:cs="Times New Roman"/>
                <w:szCs w:val="24"/>
              </w:rPr>
              <w:t>58</w:t>
            </w:r>
          </w:p>
        </w:tc>
        <w:tc>
          <w:tcPr>
            <w:tcW w:w="1008" w:type="dxa"/>
            <w:shd w:val="clear" w:color="auto" w:fill="auto"/>
          </w:tcPr>
          <w:p w14:paraId="6BB2CD6D" w14:textId="77777777" w:rsidR="007A2C89" w:rsidRPr="00141CC9" w:rsidRDefault="007A2C89" w:rsidP="007F3D5C">
            <w:pPr>
              <w:contextualSpacing/>
              <w:jc w:val="center"/>
              <w:rPr>
                <w:rFonts w:cs="Times New Roman"/>
                <w:szCs w:val="24"/>
              </w:rPr>
            </w:pPr>
            <w:r w:rsidRPr="00141CC9">
              <w:rPr>
                <w:rFonts w:cs="Times New Roman"/>
                <w:szCs w:val="24"/>
              </w:rPr>
              <w:t>73</w:t>
            </w:r>
          </w:p>
        </w:tc>
        <w:tc>
          <w:tcPr>
            <w:tcW w:w="1008" w:type="dxa"/>
            <w:shd w:val="clear" w:color="auto" w:fill="auto"/>
          </w:tcPr>
          <w:p w14:paraId="457FB76C" w14:textId="77777777" w:rsidR="007A2C89" w:rsidRPr="00141CC9" w:rsidRDefault="007A2C89" w:rsidP="007F3D5C">
            <w:pPr>
              <w:contextualSpacing/>
              <w:jc w:val="center"/>
              <w:rPr>
                <w:rFonts w:cs="Times New Roman"/>
                <w:szCs w:val="24"/>
              </w:rPr>
            </w:pPr>
            <w:r w:rsidRPr="00141CC9">
              <w:rPr>
                <w:rFonts w:cs="Times New Roman"/>
                <w:szCs w:val="24"/>
              </w:rPr>
              <w:t>79</w:t>
            </w:r>
          </w:p>
        </w:tc>
      </w:tr>
      <w:tr w:rsidR="007A2C89" w:rsidRPr="00141CC9" w14:paraId="4C0B2717" w14:textId="77777777" w:rsidTr="007F3D5C">
        <w:tc>
          <w:tcPr>
            <w:tcW w:w="3667" w:type="dxa"/>
            <w:shd w:val="clear" w:color="auto" w:fill="auto"/>
          </w:tcPr>
          <w:p w14:paraId="290016D1" w14:textId="77777777" w:rsidR="007A2C89" w:rsidRPr="00141CC9" w:rsidRDefault="007A2C89" w:rsidP="007F3D5C">
            <w:pPr>
              <w:contextualSpacing/>
              <w:rPr>
                <w:b/>
              </w:rPr>
            </w:pPr>
          </w:p>
        </w:tc>
        <w:tc>
          <w:tcPr>
            <w:tcW w:w="941" w:type="dxa"/>
            <w:shd w:val="clear" w:color="auto" w:fill="auto"/>
            <w:vAlign w:val="bottom"/>
          </w:tcPr>
          <w:p w14:paraId="0378183C"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31467423"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76E24159"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60F1DCFB"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39B76785" w14:textId="77777777" w:rsidR="007A2C89" w:rsidRPr="00141CC9" w:rsidRDefault="007A2C89" w:rsidP="007F3D5C">
            <w:pPr>
              <w:contextualSpacing/>
              <w:jc w:val="center"/>
              <w:rPr>
                <w:rFonts w:cs="Times New Roman"/>
                <w:color w:val="000000"/>
                <w:szCs w:val="24"/>
              </w:rPr>
            </w:pPr>
          </w:p>
        </w:tc>
      </w:tr>
      <w:tr w:rsidR="007A2C89" w:rsidRPr="00141CC9" w14:paraId="52C8F711" w14:textId="77777777" w:rsidTr="007F3D5C">
        <w:tc>
          <w:tcPr>
            <w:tcW w:w="3667" w:type="dxa"/>
            <w:shd w:val="clear" w:color="auto" w:fill="auto"/>
          </w:tcPr>
          <w:p w14:paraId="62E78C06" w14:textId="77777777" w:rsidR="007A2C89" w:rsidRPr="00141CC9" w:rsidRDefault="007A2C89" w:rsidP="007F3D5C">
            <w:pPr>
              <w:contextualSpacing/>
              <w:rPr>
                <w:b/>
              </w:rPr>
            </w:pPr>
            <w:r w:rsidRPr="00141CC9">
              <w:rPr>
                <w:b/>
              </w:rPr>
              <w:t>Students with special needs</w:t>
            </w:r>
          </w:p>
        </w:tc>
        <w:tc>
          <w:tcPr>
            <w:tcW w:w="941" w:type="dxa"/>
            <w:shd w:val="clear" w:color="auto" w:fill="auto"/>
            <w:vAlign w:val="bottom"/>
          </w:tcPr>
          <w:p w14:paraId="67F3A6E2"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09560ABD"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44E6B7F2"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622B9D19"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3E36AE49" w14:textId="77777777" w:rsidR="007A2C89" w:rsidRPr="00141CC9" w:rsidRDefault="007A2C89" w:rsidP="007F3D5C">
            <w:pPr>
              <w:contextualSpacing/>
              <w:jc w:val="center"/>
              <w:rPr>
                <w:rFonts w:cs="Times New Roman"/>
                <w:color w:val="000000"/>
                <w:szCs w:val="24"/>
              </w:rPr>
            </w:pPr>
          </w:p>
        </w:tc>
      </w:tr>
      <w:tr w:rsidR="007A2C89" w:rsidRPr="00141CC9" w14:paraId="0B02D886" w14:textId="77777777" w:rsidTr="007F3D5C">
        <w:tc>
          <w:tcPr>
            <w:tcW w:w="3667" w:type="dxa"/>
            <w:shd w:val="clear" w:color="auto" w:fill="auto"/>
          </w:tcPr>
          <w:p w14:paraId="02BB2B22" w14:textId="77777777" w:rsidR="007A2C89" w:rsidRPr="00141CC9" w:rsidRDefault="007A2C89" w:rsidP="007F3D5C">
            <w:pPr>
              <w:contextualSpacing/>
            </w:pPr>
            <w:r w:rsidRPr="00141CC9">
              <w:rPr>
                <w:b/>
              </w:rPr>
              <w:t xml:space="preserve">  </w:t>
            </w:r>
            <w:r w:rsidRPr="00141CC9">
              <w:t>Percent proficient</w:t>
            </w:r>
          </w:p>
        </w:tc>
        <w:tc>
          <w:tcPr>
            <w:tcW w:w="941" w:type="dxa"/>
            <w:shd w:val="clear" w:color="auto" w:fill="auto"/>
            <w:vAlign w:val="bottom"/>
          </w:tcPr>
          <w:p w14:paraId="617276AA"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24</w:t>
            </w:r>
          </w:p>
        </w:tc>
        <w:tc>
          <w:tcPr>
            <w:tcW w:w="1008" w:type="dxa"/>
            <w:shd w:val="clear" w:color="auto" w:fill="auto"/>
            <w:vAlign w:val="bottom"/>
          </w:tcPr>
          <w:p w14:paraId="7F3F4441"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7</w:t>
            </w:r>
          </w:p>
        </w:tc>
        <w:tc>
          <w:tcPr>
            <w:tcW w:w="1008" w:type="dxa"/>
            <w:shd w:val="clear" w:color="auto" w:fill="auto"/>
            <w:vAlign w:val="bottom"/>
          </w:tcPr>
          <w:p w14:paraId="392A630E"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41</w:t>
            </w:r>
          </w:p>
        </w:tc>
        <w:tc>
          <w:tcPr>
            <w:tcW w:w="1008" w:type="dxa"/>
            <w:shd w:val="clear" w:color="auto" w:fill="auto"/>
            <w:vAlign w:val="bottom"/>
          </w:tcPr>
          <w:p w14:paraId="2A26EA3A"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44</w:t>
            </w:r>
          </w:p>
        </w:tc>
        <w:tc>
          <w:tcPr>
            <w:tcW w:w="1008" w:type="dxa"/>
            <w:shd w:val="clear" w:color="auto" w:fill="auto"/>
            <w:vAlign w:val="bottom"/>
          </w:tcPr>
          <w:p w14:paraId="31F47A41"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r>
      <w:tr w:rsidR="007A2C89" w:rsidRPr="00141CC9" w14:paraId="3161774D" w14:textId="77777777" w:rsidTr="007F3D5C">
        <w:tc>
          <w:tcPr>
            <w:tcW w:w="3667" w:type="dxa"/>
            <w:shd w:val="clear" w:color="auto" w:fill="auto"/>
          </w:tcPr>
          <w:p w14:paraId="0739360B" w14:textId="77777777" w:rsidR="007A2C89" w:rsidRPr="00141CC9" w:rsidRDefault="007A2C89" w:rsidP="007F3D5C">
            <w:pPr>
              <w:contextualSpacing/>
            </w:pPr>
            <w:r w:rsidRPr="00141CC9">
              <w:rPr>
                <w:b/>
              </w:rPr>
              <w:t xml:space="preserve">  </w:t>
            </w:r>
            <w:r w:rsidRPr="00141CC9">
              <w:t>Percent proficient with distinction</w:t>
            </w:r>
          </w:p>
        </w:tc>
        <w:tc>
          <w:tcPr>
            <w:tcW w:w="941" w:type="dxa"/>
            <w:shd w:val="clear" w:color="auto" w:fill="auto"/>
            <w:vAlign w:val="bottom"/>
          </w:tcPr>
          <w:p w14:paraId="38DB01AA"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5</w:t>
            </w:r>
          </w:p>
        </w:tc>
        <w:tc>
          <w:tcPr>
            <w:tcW w:w="1008" w:type="dxa"/>
            <w:shd w:val="clear" w:color="auto" w:fill="auto"/>
            <w:vAlign w:val="bottom"/>
          </w:tcPr>
          <w:p w14:paraId="44DB9D0A"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7</w:t>
            </w:r>
          </w:p>
        </w:tc>
        <w:tc>
          <w:tcPr>
            <w:tcW w:w="1008" w:type="dxa"/>
            <w:shd w:val="clear" w:color="auto" w:fill="auto"/>
            <w:vAlign w:val="bottom"/>
          </w:tcPr>
          <w:p w14:paraId="38247102"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0</w:t>
            </w:r>
          </w:p>
        </w:tc>
        <w:tc>
          <w:tcPr>
            <w:tcW w:w="1008" w:type="dxa"/>
            <w:shd w:val="clear" w:color="auto" w:fill="auto"/>
            <w:vAlign w:val="bottom"/>
          </w:tcPr>
          <w:p w14:paraId="6910348A"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6</w:t>
            </w:r>
          </w:p>
        </w:tc>
        <w:tc>
          <w:tcPr>
            <w:tcW w:w="1008" w:type="dxa"/>
            <w:shd w:val="clear" w:color="auto" w:fill="auto"/>
            <w:vAlign w:val="bottom"/>
          </w:tcPr>
          <w:p w14:paraId="2DBC71AB"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r>
      <w:tr w:rsidR="007A2C89" w:rsidRPr="00141CC9" w14:paraId="0D4E2AE9" w14:textId="77777777" w:rsidTr="007F3D5C">
        <w:tc>
          <w:tcPr>
            <w:tcW w:w="3667" w:type="dxa"/>
            <w:shd w:val="clear" w:color="auto" w:fill="auto"/>
          </w:tcPr>
          <w:p w14:paraId="032A9812" w14:textId="77777777" w:rsidR="007A2C89" w:rsidRPr="00141CC9" w:rsidRDefault="007A2C89" w:rsidP="007F3D5C">
            <w:pPr>
              <w:contextualSpacing/>
              <w:rPr>
                <w:b/>
              </w:rPr>
            </w:pPr>
            <w:r w:rsidRPr="00141CC9">
              <w:rPr>
                <w:b/>
              </w:rPr>
              <w:t xml:space="preserve">  </w:t>
            </w:r>
            <w:r w:rsidRPr="00141CC9">
              <w:t>Total at proficient level or above</w:t>
            </w:r>
          </w:p>
        </w:tc>
        <w:tc>
          <w:tcPr>
            <w:tcW w:w="941" w:type="dxa"/>
            <w:shd w:val="clear" w:color="auto" w:fill="auto"/>
            <w:vAlign w:val="bottom"/>
          </w:tcPr>
          <w:p w14:paraId="1418AEE0"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29</w:t>
            </w:r>
          </w:p>
        </w:tc>
        <w:tc>
          <w:tcPr>
            <w:tcW w:w="1008" w:type="dxa"/>
            <w:shd w:val="clear" w:color="auto" w:fill="auto"/>
            <w:vAlign w:val="bottom"/>
          </w:tcPr>
          <w:p w14:paraId="11F99408"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14</w:t>
            </w:r>
          </w:p>
        </w:tc>
        <w:tc>
          <w:tcPr>
            <w:tcW w:w="1008" w:type="dxa"/>
            <w:shd w:val="clear" w:color="auto" w:fill="auto"/>
            <w:vAlign w:val="bottom"/>
          </w:tcPr>
          <w:p w14:paraId="2EB0BA6B"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41</w:t>
            </w:r>
          </w:p>
        </w:tc>
        <w:tc>
          <w:tcPr>
            <w:tcW w:w="1008" w:type="dxa"/>
            <w:shd w:val="clear" w:color="auto" w:fill="auto"/>
            <w:vAlign w:val="bottom"/>
          </w:tcPr>
          <w:p w14:paraId="4CEC6799"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50</w:t>
            </w:r>
          </w:p>
        </w:tc>
        <w:tc>
          <w:tcPr>
            <w:tcW w:w="1008" w:type="dxa"/>
            <w:shd w:val="clear" w:color="auto" w:fill="auto"/>
            <w:vAlign w:val="bottom"/>
          </w:tcPr>
          <w:p w14:paraId="244F326C"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r>
      <w:tr w:rsidR="007A2C89" w:rsidRPr="00141CC9" w14:paraId="31F09A59" w14:textId="77777777" w:rsidTr="007F3D5C">
        <w:tc>
          <w:tcPr>
            <w:tcW w:w="3667" w:type="dxa"/>
            <w:shd w:val="clear" w:color="auto" w:fill="auto"/>
          </w:tcPr>
          <w:p w14:paraId="0AD0DFAD" w14:textId="77777777" w:rsidR="007A2C89" w:rsidRPr="00141CC9" w:rsidRDefault="007A2C89" w:rsidP="007F3D5C">
            <w:pPr>
              <w:contextualSpacing/>
            </w:pPr>
          </w:p>
        </w:tc>
        <w:tc>
          <w:tcPr>
            <w:tcW w:w="941" w:type="dxa"/>
            <w:shd w:val="clear" w:color="auto" w:fill="auto"/>
          </w:tcPr>
          <w:p w14:paraId="0A2197B7" w14:textId="77777777" w:rsidR="007A2C89" w:rsidRPr="00141CC9" w:rsidRDefault="007A2C89" w:rsidP="007F3D5C">
            <w:pPr>
              <w:contextualSpacing/>
              <w:jc w:val="center"/>
              <w:rPr>
                <w:rFonts w:cs="Times New Roman"/>
                <w:szCs w:val="24"/>
              </w:rPr>
            </w:pPr>
          </w:p>
        </w:tc>
        <w:tc>
          <w:tcPr>
            <w:tcW w:w="1008" w:type="dxa"/>
            <w:shd w:val="clear" w:color="auto" w:fill="auto"/>
          </w:tcPr>
          <w:p w14:paraId="45C5ECDF" w14:textId="77777777" w:rsidR="007A2C89" w:rsidRPr="00141CC9" w:rsidRDefault="007A2C89" w:rsidP="007F3D5C">
            <w:pPr>
              <w:contextualSpacing/>
              <w:jc w:val="center"/>
              <w:rPr>
                <w:rFonts w:cs="Times New Roman"/>
                <w:szCs w:val="24"/>
              </w:rPr>
            </w:pPr>
          </w:p>
        </w:tc>
        <w:tc>
          <w:tcPr>
            <w:tcW w:w="1008" w:type="dxa"/>
            <w:shd w:val="clear" w:color="auto" w:fill="auto"/>
          </w:tcPr>
          <w:p w14:paraId="551CF2FD" w14:textId="77777777" w:rsidR="007A2C89" w:rsidRPr="00141CC9" w:rsidRDefault="007A2C89" w:rsidP="007F3D5C">
            <w:pPr>
              <w:contextualSpacing/>
              <w:jc w:val="center"/>
              <w:rPr>
                <w:rFonts w:cs="Times New Roman"/>
                <w:szCs w:val="24"/>
              </w:rPr>
            </w:pPr>
          </w:p>
        </w:tc>
        <w:tc>
          <w:tcPr>
            <w:tcW w:w="1008" w:type="dxa"/>
            <w:shd w:val="clear" w:color="auto" w:fill="auto"/>
          </w:tcPr>
          <w:p w14:paraId="52A2B4CB" w14:textId="77777777" w:rsidR="007A2C89" w:rsidRPr="00141CC9" w:rsidRDefault="007A2C89" w:rsidP="007F3D5C">
            <w:pPr>
              <w:contextualSpacing/>
              <w:jc w:val="center"/>
              <w:rPr>
                <w:rFonts w:cs="Times New Roman"/>
                <w:szCs w:val="24"/>
              </w:rPr>
            </w:pPr>
          </w:p>
        </w:tc>
        <w:tc>
          <w:tcPr>
            <w:tcW w:w="1008" w:type="dxa"/>
            <w:shd w:val="clear" w:color="auto" w:fill="auto"/>
          </w:tcPr>
          <w:p w14:paraId="46FEA444" w14:textId="77777777" w:rsidR="007A2C89" w:rsidRPr="00141CC9" w:rsidRDefault="007A2C89" w:rsidP="007F3D5C">
            <w:pPr>
              <w:contextualSpacing/>
              <w:jc w:val="center"/>
              <w:rPr>
                <w:rFonts w:cs="Times New Roman"/>
                <w:szCs w:val="24"/>
              </w:rPr>
            </w:pPr>
          </w:p>
        </w:tc>
      </w:tr>
      <w:tr w:rsidR="007A2C89" w:rsidRPr="00141CC9" w14:paraId="574D17A2" w14:textId="77777777" w:rsidTr="007F3D5C">
        <w:tc>
          <w:tcPr>
            <w:tcW w:w="3667" w:type="dxa"/>
            <w:shd w:val="clear" w:color="auto" w:fill="auto"/>
          </w:tcPr>
          <w:p w14:paraId="765E1368" w14:textId="77777777" w:rsidR="007A2C89" w:rsidRPr="00141CC9" w:rsidRDefault="007A2C89" w:rsidP="007F3D5C">
            <w:pPr>
              <w:contextualSpacing/>
              <w:rPr>
                <w:b/>
              </w:rPr>
            </w:pPr>
            <w:r w:rsidRPr="00141CC9">
              <w:rPr>
                <w:b/>
              </w:rPr>
              <w:t>White students</w:t>
            </w:r>
          </w:p>
        </w:tc>
        <w:tc>
          <w:tcPr>
            <w:tcW w:w="941" w:type="dxa"/>
            <w:shd w:val="clear" w:color="auto" w:fill="auto"/>
            <w:vAlign w:val="bottom"/>
          </w:tcPr>
          <w:p w14:paraId="121B7D23"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439C6109"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61436E62"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72EE96D1" w14:textId="77777777" w:rsidR="007A2C89" w:rsidRPr="00141CC9" w:rsidRDefault="007A2C89" w:rsidP="007F3D5C">
            <w:pPr>
              <w:contextualSpacing/>
              <w:jc w:val="center"/>
              <w:rPr>
                <w:rFonts w:cs="Times New Roman"/>
                <w:color w:val="000000"/>
                <w:szCs w:val="24"/>
              </w:rPr>
            </w:pPr>
          </w:p>
        </w:tc>
        <w:tc>
          <w:tcPr>
            <w:tcW w:w="1008" w:type="dxa"/>
            <w:shd w:val="clear" w:color="auto" w:fill="auto"/>
            <w:vAlign w:val="bottom"/>
          </w:tcPr>
          <w:p w14:paraId="461CBB5F" w14:textId="77777777" w:rsidR="007A2C89" w:rsidRPr="00141CC9" w:rsidRDefault="007A2C89" w:rsidP="007F3D5C">
            <w:pPr>
              <w:contextualSpacing/>
              <w:jc w:val="center"/>
              <w:rPr>
                <w:rFonts w:cs="Times New Roman"/>
                <w:color w:val="000000"/>
                <w:szCs w:val="24"/>
              </w:rPr>
            </w:pPr>
          </w:p>
        </w:tc>
      </w:tr>
      <w:tr w:rsidR="007A2C89" w:rsidRPr="00141CC9" w14:paraId="58227EC9" w14:textId="77777777" w:rsidTr="007F3D5C">
        <w:tc>
          <w:tcPr>
            <w:tcW w:w="3667" w:type="dxa"/>
            <w:shd w:val="clear" w:color="auto" w:fill="auto"/>
          </w:tcPr>
          <w:p w14:paraId="43907FD0" w14:textId="77777777" w:rsidR="007A2C89" w:rsidRPr="00141CC9" w:rsidRDefault="007A2C89" w:rsidP="007F3D5C">
            <w:pPr>
              <w:contextualSpacing/>
            </w:pPr>
            <w:r w:rsidRPr="00141CC9">
              <w:rPr>
                <w:b/>
              </w:rPr>
              <w:t xml:space="preserve">  </w:t>
            </w:r>
            <w:r w:rsidRPr="00141CC9">
              <w:t>Percent proficient</w:t>
            </w:r>
          </w:p>
        </w:tc>
        <w:tc>
          <w:tcPr>
            <w:tcW w:w="941" w:type="dxa"/>
            <w:shd w:val="clear" w:color="auto" w:fill="auto"/>
            <w:vAlign w:val="bottom"/>
          </w:tcPr>
          <w:p w14:paraId="19841FDD"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37</w:t>
            </w:r>
          </w:p>
        </w:tc>
        <w:tc>
          <w:tcPr>
            <w:tcW w:w="1008" w:type="dxa"/>
            <w:shd w:val="clear" w:color="auto" w:fill="auto"/>
            <w:vAlign w:val="bottom"/>
          </w:tcPr>
          <w:p w14:paraId="7CC717D4"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38</w:t>
            </w:r>
          </w:p>
        </w:tc>
        <w:tc>
          <w:tcPr>
            <w:tcW w:w="1008" w:type="dxa"/>
            <w:shd w:val="clear" w:color="auto" w:fill="auto"/>
            <w:vAlign w:val="bottom"/>
          </w:tcPr>
          <w:p w14:paraId="7CEA2935"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46</w:t>
            </w:r>
          </w:p>
        </w:tc>
        <w:tc>
          <w:tcPr>
            <w:tcW w:w="1008" w:type="dxa"/>
            <w:shd w:val="clear" w:color="auto" w:fill="auto"/>
            <w:vAlign w:val="bottom"/>
          </w:tcPr>
          <w:p w14:paraId="3E3BC692"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c>
          <w:tcPr>
            <w:tcW w:w="1008" w:type="dxa"/>
            <w:shd w:val="clear" w:color="auto" w:fill="auto"/>
            <w:vAlign w:val="bottom"/>
          </w:tcPr>
          <w:p w14:paraId="163DB3AC"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r>
      <w:tr w:rsidR="007A2C89" w:rsidRPr="00141CC9" w14:paraId="7756E898" w14:textId="77777777" w:rsidTr="007F3D5C">
        <w:tc>
          <w:tcPr>
            <w:tcW w:w="3667" w:type="dxa"/>
            <w:shd w:val="clear" w:color="auto" w:fill="auto"/>
          </w:tcPr>
          <w:p w14:paraId="3E66D2CA" w14:textId="77777777" w:rsidR="007A2C89" w:rsidRPr="00141CC9" w:rsidRDefault="007A2C89" w:rsidP="007F3D5C">
            <w:pPr>
              <w:contextualSpacing/>
            </w:pPr>
            <w:r w:rsidRPr="00141CC9">
              <w:rPr>
                <w:b/>
              </w:rPr>
              <w:t xml:space="preserve">  </w:t>
            </w:r>
            <w:r w:rsidRPr="00141CC9">
              <w:t>Percent proficient with distinction</w:t>
            </w:r>
          </w:p>
        </w:tc>
        <w:tc>
          <w:tcPr>
            <w:tcW w:w="941" w:type="dxa"/>
            <w:shd w:val="clear" w:color="auto" w:fill="auto"/>
            <w:vAlign w:val="bottom"/>
          </w:tcPr>
          <w:p w14:paraId="09B16D32"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20</w:t>
            </w:r>
          </w:p>
        </w:tc>
        <w:tc>
          <w:tcPr>
            <w:tcW w:w="1008" w:type="dxa"/>
            <w:shd w:val="clear" w:color="auto" w:fill="auto"/>
            <w:vAlign w:val="bottom"/>
          </w:tcPr>
          <w:p w14:paraId="76B6DA86"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18</w:t>
            </w:r>
          </w:p>
        </w:tc>
        <w:tc>
          <w:tcPr>
            <w:tcW w:w="1008" w:type="dxa"/>
            <w:shd w:val="clear" w:color="auto" w:fill="auto"/>
            <w:vAlign w:val="bottom"/>
          </w:tcPr>
          <w:p w14:paraId="5FEA2BD5"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19</w:t>
            </w:r>
          </w:p>
        </w:tc>
        <w:tc>
          <w:tcPr>
            <w:tcW w:w="1008" w:type="dxa"/>
            <w:shd w:val="clear" w:color="auto" w:fill="auto"/>
            <w:vAlign w:val="bottom"/>
          </w:tcPr>
          <w:p w14:paraId="35A06C9C"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c>
          <w:tcPr>
            <w:tcW w:w="1008" w:type="dxa"/>
            <w:shd w:val="clear" w:color="auto" w:fill="auto"/>
            <w:vAlign w:val="bottom"/>
          </w:tcPr>
          <w:p w14:paraId="66737B87"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r>
      <w:tr w:rsidR="007A2C89" w:rsidRPr="00141CC9" w14:paraId="3981F944" w14:textId="77777777" w:rsidTr="007F3D5C">
        <w:tc>
          <w:tcPr>
            <w:tcW w:w="3667" w:type="dxa"/>
            <w:shd w:val="clear" w:color="auto" w:fill="auto"/>
          </w:tcPr>
          <w:p w14:paraId="5C260767" w14:textId="77777777" w:rsidR="007A2C89" w:rsidRPr="00141CC9" w:rsidRDefault="007A2C89" w:rsidP="007F3D5C">
            <w:pPr>
              <w:contextualSpacing/>
              <w:rPr>
                <w:b/>
              </w:rPr>
            </w:pPr>
            <w:r w:rsidRPr="00141CC9">
              <w:rPr>
                <w:b/>
              </w:rPr>
              <w:t xml:space="preserve">  </w:t>
            </w:r>
            <w:r w:rsidRPr="00141CC9">
              <w:t>Total at proficient level or above</w:t>
            </w:r>
          </w:p>
        </w:tc>
        <w:tc>
          <w:tcPr>
            <w:tcW w:w="941" w:type="dxa"/>
            <w:shd w:val="clear" w:color="auto" w:fill="auto"/>
            <w:vAlign w:val="bottom"/>
          </w:tcPr>
          <w:p w14:paraId="39F6E1BF"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57</w:t>
            </w:r>
          </w:p>
        </w:tc>
        <w:tc>
          <w:tcPr>
            <w:tcW w:w="1008" w:type="dxa"/>
            <w:shd w:val="clear" w:color="auto" w:fill="auto"/>
            <w:vAlign w:val="bottom"/>
          </w:tcPr>
          <w:p w14:paraId="4F3F225F"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56</w:t>
            </w:r>
          </w:p>
        </w:tc>
        <w:tc>
          <w:tcPr>
            <w:tcW w:w="1008" w:type="dxa"/>
            <w:shd w:val="clear" w:color="auto" w:fill="auto"/>
            <w:vAlign w:val="bottom"/>
          </w:tcPr>
          <w:p w14:paraId="44166303"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65</w:t>
            </w:r>
          </w:p>
        </w:tc>
        <w:tc>
          <w:tcPr>
            <w:tcW w:w="1008" w:type="dxa"/>
            <w:shd w:val="clear" w:color="auto" w:fill="auto"/>
            <w:vAlign w:val="bottom"/>
          </w:tcPr>
          <w:p w14:paraId="29E15564"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c>
          <w:tcPr>
            <w:tcW w:w="1008" w:type="dxa"/>
            <w:shd w:val="clear" w:color="auto" w:fill="auto"/>
            <w:vAlign w:val="bottom"/>
          </w:tcPr>
          <w:p w14:paraId="44959500" w14:textId="77777777" w:rsidR="007A2C89" w:rsidRPr="00141CC9" w:rsidRDefault="007A2C89" w:rsidP="007F3D5C">
            <w:pPr>
              <w:contextualSpacing/>
              <w:jc w:val="center"/>
              <w:rPr>
                <w:rFonts w:cs="Times New Roman"/>
                <w:color w:val="000000"/>
                <w:szCs w:val="24"/>
              </w:rPr>
            </w:pPr>
            <w:r w:rsidRPr="00141CC9">
              <w:rPr>
                <w:rFonts w:cs="Times New Roman"/>
                <w:color w:val="000000"/>
                <w:szCs w:val="24"/>
              </w:rPr>
              <w:t>‡</w:t>
            </w:r>
          </w:p>
        </w:tc>
      </w:tr>
    </w:tbl>
    <w:p w14:paraId="4A447E7E" w14:textId="77777777" w:rsidR="007A2C89" w:rsidRPr="00141CC9" w:rsidRDefault="007A2C89" w:rsidP="007A2C89">
      <w:pPr>
        <w:contextualSpacing/>
        <w:rPr>
          <w:sz w:val="20"/>
          <w:szCs w:val="20"/>
        </w:rPr>
      </w:pPr>
      <w:r w:rsidRPr="00141CC9">
        <w:rPr>
          <w:sz w:val="20"/>
          <w:szCs w:val="20"/>
        </w:rPr>
        <w:t xml:space="preserve">‡ </w:t>
      </w:r>
      <w:proofErr w:type="gramStart"/>
      <w:r w:rsidRPr="00141CC9">
        <w:rPr>
          <w:sz w:val="20"/>
          <w:szCs w:val="20"/>
        </w:rPr>
        <w:t>Indicates</w:t>
      </w:r>
      <w:proofErr w:type="gramEnd"/>
      <w:r w:rsidRPr="00141CC9">
        <w:rPr>
          <w:sz w:val="20"/>
          <w:szCs w:val="20"/>
        </w:rPr>
        <w:t xml:space="preserve"> that student subgroup had no members, that the number of members in the subgroup was too small to report, given student privacy considerations, or that data were not available for the school or at the time of posting the information.</w:t>
      </w:r>
    </w:p>
    <w:p w14:paraId="40B58AFB" w14:textId="77777777" w:rsidR="007A2C89" w:rsidRPr="00141CC9" w:rsidRDefault="007A2C89" w:rsidP="007A2C89">
      <w:pPr>
        <w:contextualSpacing/>
        <w:rPr>
          <w:sz w:val="20"/>
          <w:szCs w:val="20"/>
        </w:rPr>
      </w:pPr>
      <w:r w:rsidRPr="00141CC9">
        <w:rPr>
          <w:sz w:val="20"/>
          <w:szCs w:val="20"/>
        </w:rPr>
        <w:t>NOTE: Totals are based on unrounded estimates. Proficiency results are not presented for English language learners (ELLs), Black/African American, Hispanic/Latino, Asian, American Indian/Alaskan Native, or Native Hawaiian/Pacific Islander students, or students of two or more races due to small numbers of students who took the assessment.</w:t>
      </w:r>
    </w:p>
    <w:p w14:paraId="0FA1858B" w14:textId="77777777" w:rsidR="007A2C89" w:rsidRPr="00141CC9" w:rsidRDefault="007A2C89" w:rsidP="007A2C89">
      <w:pPr>
        <w:contextualSpacing/>
        <w:rPr>
          <w:rFonts w:cs="Times New Roman"/>
          <w:szCs w:val="24"/>
        </w:rPr>
      </w:pPr>
      <w:r w:rsidRPr="00141CC9">
        <w:rPr>
          <w:rFonts w:cs="Times New Roman"/>
          <w:b/>
          <w:szCs w:val="24"/>
        </w:rPr>
        <w:t>Source</w:t>
      </w:r>
      <w:r w:rsidRPr="00141CC9">
        <w:rPr>
          <w:rFonts w:cs="Times New Roman"/>
          <w:szCs w:val="24"/>
        </w:rPr>
        <w:t>: Vermont Agency of Education, All NECAP Data Files.</w:t>
      </w:r>
    </w:p>
    <w:p w14:paraId="428CEE7A" w14:textId="77777777" w:rsidR="007A2C89" w:rsidRPr="00141CC9" w:rsidRDefault="007A2C89" w:rsidP="007A2C89">
      <w:pPr>
        <w:pStyle w:val="Heading1"/>
        <w:contextualSpacing/>
      </w:pPr>
    </w:p>
    <w:p w14:paraId="33A59503" w14:textId="77777777" w:rsidR="007A2C89" w:rsidRPr="00141CC9" w:rsidRDefault="007A2C89" w:rsidP="007A2C89">
      <w:pPr>
        <w:pStyle w:val="Heading1"/>
        <w:contextualSpacing/>
      </w:pPr>
      <w:bookmarkStart w:id="21" w:name="_Toc438221395"/>
      <w:r w:rsidRPr="00141CC9">
        <w:t>School Staff</w:t>
      </w:r>
      <w:bookmarkEnd w:id="21"/>
    </w:p>
    <w:p w14:paraId="725273FF" w14:textId="77777777" w:rsidR="007A2C89" w:rsidRPr="00141CC9" w:rsidRDefault="007A2C89" w:rsidP="007A2C89">
      <w:pPr>
        <w:contextualSpacing/>
      </w:pPr>
    </w:p>
    <w:p w14:paraId="6038EAA8" w14:textId="77777777" w:rsidR="007A2C89" w:rsidRPr="00141CC9" w:rsidRDefault="007A2C89" w:rsidP="007A2C89">
      <w:pPr>
        <w:contextualSpacing/>
      </w:pPr>
      <w:r w:rsidRPr="00141CC9">
        <w:t>According to information from the Vermont Agency of Education, the average teacher salary for Oak Grove in 2013-14 was $54,133, which was lower than the average teacher salary for both the supervisory union ($57,696) and the state of Vermont as a whole ($56,387).</w:t>
      </w:r>
    </w:p>
    <w:p w14:paraId="028F13F7" w14:textId="77777777" w:rsidR="007A2C89" w:rsidRPr="00141CC9" w:rsidRDefault="007A2C89" w:rsidP="007A2C89">
      <w:pPr>
        <w:contextualSpacing/>
      </w:pPr>
    </w:p>
    <w:p w14:paraId="45FD918B" w14:textId="77777777" w:rsidR="007A2C89" w:rsidRPr="00141CC9" w:rsidRDefault="007A2C89" w:rsidP="007A2C89">
      <w:pPr>
        <w:contextualSpacing/>
      </w:pPr>
      <w:r w:rsidRPr="00141CC9">
        <w:t xml:space="preserve">Staff turnover in the Windham Southeast Supervisory Union overall and Oak Grove in particular is relatively low; district and school leaders are “careful about who [is hired], because they stay.”  While Oak Grove has a new principal for the 2015-16 school year, this leader has had other roles in the district and the staff of the school has been relatively stable across time.  Table 5, below, outlines the staff at Oak Grove in 2015-16.  As the table and corresponding text illuminate, Oak </w:t>
      </w:r>
      <w:r w:rsidRPr="00141CC9">
        <w:lastRenderedPageBreak/>
        <w:t>Grove has, as one staff member described, “a lot of manpower” to provide instruction and support for students.</w:t>
      </w:r>
    </w:p>
    <w:p w14:paraId="2BC55EC9" w14:textId="77777777" w:rsidR="007A2C89" w:rsidRPr="00141CC9" w:rsidRDefault="007A2C89" w:rsidP="007A2C89">
      <w:pPr>
        <w:contextualSpacing/>
      </w:pPr>
    </w:p>
    <w:p w14:paraId="4DD214F8" w14:textId="77777777" w:rsidR="007A2C89" w:rsidRPr="00141CC9" w:rsidRDefault="007A2C89" w:rsidP="007A2C89">
      <w:pPr>
        <w:pStyle w:val="Heading2"/>
      </w:pPr>
      <w:bookmarkStart w:id="22" w:name="_Toc413675668"/>
      <w:bookmarkStart w:id="23" w:name="_Toc438221396"/>
      <w:r w:rsidRPr="00141CC9">
        <w:t>Table 5. Staffing at Oak Grove Elementary School, 2015-1</w:t>
      </w:r>
      <w:bookmarkEnd w:id="22"/>
      <w:r w:rsidRPr="00141CC9">
        <w:t>6</w:t>
      </w:r>
      <w:bookmarkEnd w:id="23"/>
    </w:p>
    <w:p w14:paraId="0F7B40AB" w14:textId="77777777" w:rsidR="007A2C89" w:rsidRPr="00141CC9" w:rsidRDefault="007A2C89" w:rsidP="007A2C89">
      <w:pPr>
        <w:contextualSpacing/>
      </w:pPr>
    </w:p>
    <w:tbl>
      <w:tblPr>
        <w:tblStyle w:val="TableGrid"/>
        <w:tblW w:w="0" w:type="auto"/>
        <w:tblInd w:w="175" w:type="dxa"/>
        <w:tblLook w:val="00A0" w:firstRow="1" w:lastRow="0" w:firstColumn="1" w:lastColumn="0" w:noHBand="0" w:noVBand="0"/>
      </w:tblPr>
      <w:tblGrid>
        <w:gridCol w:w="4883"/>
        <w:gridCol w:w="2307"/>
      </w:tblGrid>
      <w:tr w:rsidR="007A2C89" w:rsidRPr="00141CC9" w14:paraId="31DAF79A" w14:textId="77777777" w:rsidTr="007F3D5C">
        <w:tc>
          <w:tcPr>
            <w:tcW w:w="4883" w:type="dxa"/>
            <w:shd w:val="clear" w:color="auto" w:fill="008000"/>
          </w:tcPr>
          <w:p w14:paraId="066C9A0B" w14:textId="77777777" w:rsidR="007A2C89" w:rsidRPr="00141CC9" w:rsidRDefault="007A2C89" w:rsidP="007F3D5C">
            <w:pPr>
              <w:contextualSpacing/>
              <w:jc w:val="center"/>
              <w:rPr>
                <w:color w:val="FFFFFF" w:themeColor="background1"/>
              </w:rPr>
            </w:pPr>
            <w:r w:rsidRPr="00141CC9">
              <w:rPr>
                <w:color w:val="FFFFFF" w:themeColor="background1"/>
              </w:rPr>
              <w:t>Category</w:t>
            </w:r>
          </w:p>
        </w:tc>
        <w:tc>
          <w:tcPr>
            <w:tcW w:w="2307" w:type="dxa"/>
            <w:shd w:val="clear" w:color="auto" w:fill="008000"/>
          </w:tcPr>
          <w:p w14:paraId="0F5E5B23" w14:textId="77777777" w:rsidR="007A2C89" w:rsidRPr="00141CC9" w:rsidRDefault="007A2C89" w:rsidP="007F3D5C">
            <w:pPr>
              <w:contextualSpacing/>
              <w:jc w:val="center"/>
              <w:rPr>
                <w:color w:val="FFFFFF" w:themeColor="background1"/>
              </w:rPr>
            </w:pPr>
            <w:r w:rsidRPr="00141CC9">
              <w:rPr>
                <w:color w:val="FFFFFF" w:themeColor="background1"/>
              </w:rPr>
              <w:t>FTE</w:t>
            </w:r>
          </w:p>
        </w:tc>
      </w:tr>
      <w:tr w:rsidR="007A2C89" w:rsidRPr="00141CC9" w14:paraId="099D6F9B" w14:textId="77777777" w:rsidTr="007F3D5C">
        <w:tc>
          <w:tcPr>
            <w:tcW w:w="4883" w:type="dxa"/>
            <w:shd w:val="clear" w:color="auto" w:fill="auto"/>
          </w:tcPr>
          <w:p w14:paraId="38599707" w14:textId="77777777" w:rsidR="007A2C89" w:rsidRPr="00141CC9" w:rsidRDefault="007A2C89" w:rsidP="007F3D5C">
            <w:pPr>
              <w:contextualSpacing/>
              <w:rPr>
                <w:b/>
              </w:rPr>
            </w:pPr>
            <w:r w:rsidRPr="00141CC9">
              <w:rPr>
                <w:b/>
              </w:rPr>
              <w:t>Administration</w:t>
            </w:r>
          </w:p>
        </w:tc>
        <w:tc>
          <w:tcPr>
            <w:tcW w:w="2307" w:type="dxa"/>
            <w:shd w:val="clear" w:color="auto" w:fill="auto"/>
          </w:tcPr>
          <w:p w14:paraId="6003B757" w14:textId="77777777" w:rsidR="007A2C89" w:rsidRPr="00141CC9" w:rsidRDefault="007A2C89" w:rsidP="007F3D5C">
            <w:pPr>
              <w:contextualSpacing/>
              <w:jc w:val="center"/>
              <w:rPr>
                <w:b/>
              </w:rPr>
            </w:pPr>
          </w:p>
        </w:tc>
      </w:tr>
      <w:tr w:rsidR="007A2C89" w:rsidRPr="00141CC9" w14:paraId="1B42E26A" w14:textId="77777777" w:rsidTr="007F3D5C">
        <w:tc>
          <w:tcPr>
            <w:tcW w:w="4883" w:type="dxa"/>
          </w:tcPr>
          <w:p w14:paraId="77CF4F78" w14:textId="77777777" w:rsidR="007A2C89" w:rsidRPr="00141CC9" w:rsidRDefault="007A2C89" w:rsidP="007F3D5C">
            <w:pPr>
              <w:contextualSpacing/>
              <w:rPr>
                <w:i/>
                <w:u w:val="single"/>
              </w:rPr>
            </w:pPr>
            <w:r w:rsidRPr="00141CC9">
              <w:t xml:space="preserve">  Principal</w:t>
            </w:r>
          </w:p>
        </w:tc>
        <w:tc>
          <w:tcPr>
            <w:tcW w:w="2307" w:type="dxa"/>
          </w:tcPr>
          <w:p w14:paraId="67289757" w14:textId="77777777" w:rsidR="007A2C89" w:rsidRPr="00141CC9" w:rsidRDefault="007A2C89" w:rsidP="007F3D5C">
            <w:pPr>
              <w:contextualSpacing/>
              <w:jc w:val="center"/>
            </w:pPr>
            <w:r w:rsidRPr="00141CC9">
              <w:t>1.0</w:t>
            </w:r>
          </w:p>
        </w:tc>
      </w:tr>
      <w:tr w:rsidR="007A2C89" w:rsidRPr="00141CC9" w14:paraId="0250653C" w14:textId="77777777" w:rsidTr="007F3D5C">
        <w:tc>
          <w:tcPr>
            <w:tcW w:w="4883" w:type="dxa"/>
          </w:tcPr>
          <w:p w14:paraId="6FF4AF02" w14:textId="77777777" w:rsidR="007A2C89" w:rsidRPr="00141CC9" w:rsidRDefault="007A2C89" w:rsidP="007F3D5C">
            <w:pPr>
              <w:contextualSpacing/>
              <w:rPr>
                <w:i/>
                <w:u w:val="single"/>
              </w:rPr>
            </w:pPr>
            <w:r w:rsidRPr="00141CC9">
              <w:t xml:space="preserve">  Secretary/Administrative Support</w:t>
            </w:r>
          </w:p>
        </w:tc>
        <w:tc>
          <w:tcPr>
            <w:tcW w:w="2307" w:type="dxa"/>
          </w:tcPr>
          <w:p w14:paraId="18EAC9E7" w14:textId="77777777" w:rsidR="007A2C89" w:rsidRPr="00141CC9" w:rsidRDefault="007A2C89" w:rsidP="007F3D5C">
            <w:pPr>
              <w:contextualSpacing/>
              <w:jc w:val="center"/>
            </w:pPr>
            <w:r w:rsidRPr="00141CC9">
              <w:t>1.0</w:t>
            </w:r>
          </w:p>
        </w:tc>
      </w:tr>
      <w:tr w:rsidR="007A2C89" w:rsidRPr="00141CC9" w14:paraId="2382F2BA" w14:textId="77777777" w:rsidTr="007F3D5C">
        <w:tc>
          <w:tcPr>
            <w:tcW w:w="4883" w:type="dxa"/>
            <w:shd w:val="clear" w:color="auto" w:fill="auto"/>
          </w:tcPr>
          <w:p w14:paraId="614858C1" w14:textId="77777777" w:rsidR="007A2C89" w:rsidRPr="00141CC9" w:rsidRDefault="007A2C89" w:rsidP="007F3D5C">
            <w:pPr>
              <w:contextualSpacing/>
              <w:rPr>
                <w:b/>
              </w:rPr>
            </w:pPr>
          </w:p>
        </w:tc>
        <w:tc>
          <w:tcPr>
            <w:tcW w:w="2307" w:type="dxa"/>
            <w:shd w:val="clear" w:color="auto" w:fill="auto"/>
          </w:tcPr>
          <w:p w14:paraId="2F81D988" w14:textId="77777777" w:rsidR="007A2C89" w:rsidRPr="00141CC9" w:rsidRDefault="007A2C89" w:rsidP="007F3D5C">
            <w:pPr>
              <w:contextualSpacing/>
              <w:jc w:val="center"/>
              <w:rPr>
                <w:b/>
              </w:rPr>
            </w:pPr>
          </w:p>
        </w:tc>
      </w:tr>
      <w:tr w:rsidR="007A2C89" w:rsidRPr="00141CC9" w14:paraId="30E75504" w14:textId="77777777" w:rsidTr="007F3D5C">
        <w:tc>
          <w:tcPr>
            <w:tcW w:w="4883" w:type="dxa"/>
            <w:shd w:val="clear" w:color="auto" w:fill="auto"/>
          </w:tcPr>
          <w:p w14:paraId="71A68583" w14:textId="77777777" w:rsidR="007A2C89" w:rsidRPr="00141CC9" w:rsidRDefault="007A2C89" w:rsidP="007F3D5C">
            <w:pPr>
              <w:contextualSpacing/>
              <w:rPr>
                <w:b/>
              </w:rPr>
            </w:pPr>
            <w:r w:rsidRPr="00141CC9">
              <w:rPr>
                <w:b/>
              </w:rPr>
              <w:t xml:space="preserve">Main Program </w:t>
            </w:r>
          </w:p>
        </w:tc>
        <w:tc>
          <w:tcPr>
            <w:tcW w:w="2307" w:type="dxa"/>
            <w:shd w:val="clear" w:color="auto" w:fill="auto"/>
          </w:tcPr>
          <w:p w14:paraId="1C5CD86B" w14:textId="77777777" w:rsidR="007A2C89" w:rsidRPr="00141CC9" w:rsidRDefault="007A2C89" w:rsidP="007F3D5C">
            <w:pPr>
              <w:contextualSpacing/>
              <w:jc w:val="center"/>
              <w:rPr>
                <w:b/>
              </w:rPr>
            </w:pPr>
          </w:p>
        </w:tc>
      </w:tr>
      <w:tr w:rsidR="007A2C89" w:rsidRPr="00141CC9" w14:paraId="5AEA61BE" w14:textId="77777777" w:rsidTr="007F3D5C">
        <w:tc>
          <w:tcPr>
            <w:tcW w:w="4883" w:type="dxa"/>
          </w:tcPr>
          <w:p w14:paraId="35B5539E" w14:textId="77777777" w:rsidR="007A2C89" w:rsidRPr="00141CC9" w:rsidRDefault="007A2C89" w:rsidP="007F3D5C">
            <w:pPr>
              <w:ind w:left="342" w:hanging="342"/>
              <w:contextualSpacing/>
            </w:pPr>
            <w:r w:rsidRPr="00141CC9">
              <w:t xml:space="preserve">   Core Teachers </w:t>
            </w:r>
          </w:p>
        </w:tc>
        <w:tc>
          <w:tcPr>
            <w:tcW w:w="2307" w:type="dxa"/>
          </w:tcPr>
          <w:p w14:paraId="0855B416" w14:textId="77777777" w:rsidR="007A2C89" w:rsidRPr="00141CC9" w:rsidRDefault="007A2C89" w:rsidP="007F3D5C">
            <w:pPr>
              <w:contextualSpacing/>
              <w:jc w:val="center"/>
            </w:pPr>
            <w:r w:rsidRPr="00141CC9">
              <w:t>7.0</w:t>
            </w:r>
          </w:p>
        </w:tc>
      </w:tr>
      <w:tr w:rsidR="007A2C89" w:rsidRPr="00141CC9" w14:paraId="0A83B86F" w14:textId="77777777" w:rsidTr="007F3D5C">
        <w:tc>
          <w:tcPr>
            <w:tcW w:w="4883" w:type="dxa"/>
          </w:tcPr>
          <w:p w14:paraId="6CB4A73D" w14:textId="77777777" w:rsidR="007A2C89" w:rsidRPr="00141CC9" w:rsidRDefault="007A2C89" w:rsidP="007F3D5C">
            <w:pPr>
              <w:ind w:left="342" w:hanging="342"/>
              <w:contextualSpacing/>
            </w:pPr>
            <w:r w:rsidRPr="00141CC9">
              <w:t xml:space="preserve">   Elective Teachers</w:t>
            </w:r>
          </w:p>
        </w:tc>
        <w:tc>
          <w:tcPr>
            <w:tcW w:w="2307" w:type="dxa"/>
          </w:tcPr>
          <w:p w14:paraId="6980BA9B" w14:textId="77777777" w:rsidR="007A2C89" w:rsidRPr="00141CC9" w:rsidRDefault="007A2C89" w:rsidP="007F3D5C">
            <w:pPr>
              <w:contextualSpacing/>
              <w:jc w:val="center"/>
            </w:pPr>
            <w:r w:rsidRPr="00141CC9">
              <w:t>1.8</w:t>
            </w:r>
          </w:p>
        </w:tc>
      </w:tr>
      <w:tr w:rsidR="007A2C89" w:rsidRPr="00141CC9" w14:paraId="429B9BE4" w14:textId="77777777" w:rsidTr="007F3D5C">
        <w:tc>
          <w:tcPr>
            <w:tcW w:w="4883" w:type="dxa"/>
          </w:tcPr>
          <w:p w14:paraId="7A4731EB" w14:textId="77777777" w:rsidR="007A2C89" w:rsidRPr="00141CC9" w:rsidRDefault="007A2C89" w:rsidP="007F3D5C">
            <w:pPr>
              <w:ind w:left="342" w:hanging="342"/>
              <w:contextualSpacing/>
            </w:pPr>
            <w:r w:rsidRPr="00141CC9">
              <w:t xml:space="preserve">   Special Education Self-Contained</w:t>
            </w:r>
          </w:p>
        </w:tc>
        <w:tc>
          <w:tcPr>
            <w:tcW w:w="2307" w:type="dxa"/>
          </w:tcPr>
          <w:p w14:paraId="1852FC09" w14:textId="77777777" w:rsidR="007A2C89" w:rsidRPr="00141CC9" w:rsidRDefault="007A2C89" w:rsidP="007F3D5C">
            <w:pPr>
              <w:contextualSpacing/>
              <w:jc w:val="center"/>
            </w:pPr>
            <w:r w:rsidRPr="00141CC9">
              <w:t>2.0</w:t>
            </w:r>
          </w:p>
        </w:tc>
      </w:tr>
      <w:tr w:rsidR="007A2C89" w:rsidRPr="00141CC9" w14:paraId="167E97DA" w14:textId="77777777" w:rsidTr="007F3D5C">
        <w:tc>
          <w:tcPr>
            <w:tcW w:w="4883" w:type="dxa"/>
          </w:tcPr>
          <w:p w14:paraId="66B863A0" w14:textId="77777777" w:rsidR="007A2C89" w:rsidRPr="00141CC9" w:rsidRDefault="007A2C89" w:rsidP="007F3D5C">
            <w:pPr>
              <w:ind w:left="342" w:hanging="342"/>
              <w:contextualSpacing/>
            </w:pPr>
            <w:r w:rsidRPr="00141CC9">
              <w:t xml:space="preserve">   Special Education</w:t>
            </w:r>
          </w:p>
        </w:tc>
        <w:tc>
          <w:tcPr>
            <w:tcW w:w="2307" w:type="dxa"/>
          </w:tcPr>
          <w:p w14:paraId="4AD2DD3F" w14:textId="77777777" w:rsidR="007A2C89" w:rsidRPr="00141CC9" w:rsidRDefault="007A2C89" w:rsidP="007F3D5C">
            <w:pPr>
              <w:contextualSpacing/>
              <w:jc w:val="center"/>
            </w:pPr>
            <w:r w:rsidRPr="00141CC9">
              <w:t>2.0</w:t>
            </w:r>
          </w:p>
        </w:tc>
      </w:tr>
      <w:tr w:rsidR="007A2C89" w:rsidRPr="00141CC9" w14:paraId="59C2A962" w14:textId="77777777" w:rsidTr="007F3D5C">
        <w:tc>
          <w:tcPr>
            <w:tcW w:w="4883" w:type="dxa"/>
          </w:tcPr>
          <w:p w14:paraId="11943122" w14:textId="77777777" w:rsidR="007A2C89" w:rsidRPr="00141CC9" w:rsidRDefault="007A2C89" w:rsidP="007F3D5C">
            <w:pPr>
              <w:ind w:left="342" w:hanging="342"/>
              <w:contextualSpacing/>
            </w:pPr>
            <w:r w:rsidRPr="00141CC9">
              <w:t xml:space="preserve">   Interventionists/Academic Support</w:t>
            </w:r>
          </w:p>
        </w:tc>
        <w:tc>
          <w:tcPr>
            <w:tcW w:w="2307" w:type="dxa"/>
          </w:tcPr>
          <w:p w14:paraId="7D2D9BE5" w14:textId="77777777" w:rsidR="007A2C89" w:rsidRPr="00141CC9" w:rsidRDefault="007A2C89" w:rsidP="007F3D5C">
            <w:pPr>
              <w:contextualSpacing/>
              <w:jc w:val="center"/>
            </w:pPr>
            <w:r w:rsidRPr="00141CC9">
              <w:t>3.0</w:t>
            </w:r>
          </w:p>
        </w:tc>
      </w:tr>
      <w:tr w:rsidR="007A2C89" w:rsidRPr="00141CC9" w14:paraId="0D9447CD" w14:textId="77777777" w:rsidTr="007F3D5C">
        <w:tc>
          <w:tcPr>
            <w:tcW w:w="4883" w:type="dxa"/>
          </w:tcPr>
          <w:p w14:paraId="1BE904EC" w14:textId="77777777" w:rsidR="007A2C89" w:rsidRPr="00141CC9" w:rsidRDefault="007A2C89" w:rsidP="007F3D5C">
            <w:pPr>
              <w:ind w:left="342" w:hanging="342"/>
              <w:contextualSpacing/>
            </w:pPr>
            <w:r w:rsidRPr="00141CC9">
              <w:t xml:space="preserve">   Library Media Specialist</w:t>
            </w:r>
          </w:p>
        </w:tc>
        <w:tc>
          <w:tcPr>
            <w:tcW w:w="2307" w:type="dxa"/>
          </w:tcPr>
          <w:p w14:paraId="556E8FED" w14:textId="77777777" w:rsidR="007A2C89" w:rsidRPr="00141CC9" w:rsidRDefault="007A2C89" w:rsidP="007F3D5C">
            <w:pPr>
              <w:contextualSpacing/>
              <w:jc w:val="center"/>
            </w:pPr>
            <w:r w:rsidRPr="00141CC9">
              <w:t>1.0</w:t>
            </w:r>
          </w:p>
        </w:tc>
      </w:tr>
      <w:tr w:rsidR="007A2C89" w:rsidRPr="00141CC9" w14:paraId="5CC0178C" w14:textId="77777777" w:rsidTr="007F3D5C">
        <w:tc>
          <w:tcPr>
            <w:tcW w:w="4883" w:type="dxa"/>
            <w:shd w:val="clear" w:color="auto" w:fill="auto"/>
          </w:tcPr>
          <w:p w14:paraId="0C9328A4" w14:textId="77777777" w:rsidR="007A2C89" w:rsidRPr="00141CC9" w:rsidRDefault="007A2C89" w:rsidP="007F3D5C">
            <w:pPr>
              <w:contextualSpacing/>
              <w:rPr>
                <w:b/>
              </w:rPr>
            </w:pPr>
          </w:p>
        </w:tc>
        <w:tc>
          <w:tcPr>
            <w:tcW w:w="2307" w:type="dxa"/>
            <w:shd w:val="clear" w:color="auto" w:fill="auto"/>
          </w:tcPr>
          <w:p w14:paraId="048AD2A8" w14:textId="77777777" w:rsidR="007A2C89" w:rsidRPr="00141CC9" w:rsidRDefault="007A2C89" w:rsidP="007F3D5C">
            <w:pPr>
              <w:contextualSpacing/>
              <w:jc w:val="center"/>
              <w:rPr>
                <w:b/>
              </w:rPr>
            </w:pPr>
          </w:p>
        </w:tc>
      </w:tr>
      <w:tr w:rsidR="007A2C89" w:rsidRPr="00141CC9" w14:paraId="25DE5CD7" w14:textId="77777777" w:rsidTr="007F3D5C">
        <w:tc>
          <w:tcPr>
            <w:tcW w:w="4883" w:type="dxa"/>
            <w:shd w:val="clear" w:color="auto" w:fill="auto"/>
          </w:tcPr>
          <w:p w14:paraId="50544F9E" w14:textId="77777777" w:rsidR="007A2C89" w:rsidRPr="00141CC9" w:rsidRDefault="007A2C89" w:rsidP="007F3D5C">
            <w:pPr>
              <w:contextualSpacing/>
              <w:rPr>
                <w:b/>
              </w:rPr>
            </w:pPr>
            <w:r w:rsidRPr="00141CC9">
              <w:rPr>
                <w:b/>
              </w:rPr>
              <w:t>Aides</w:t>
            </w:r>
          </w:p>
        </w:tc>
        <w:tc>
          <w:tcPr>
            <w:tcW w:w="2307" w:type="dxa"/>
            <w:shd w:val="clear" w:color="auto" w:fill="auto"/>
          </w:tcPr>
          <w:p w14:paraId="4D7F409B" w14:textId="77777777" w:rsidR="007A2C89" w:rsidRPr="00141CC9" w:rsidRDefault="007A2C89" w:rsidP="007F3D5C">
            <w:pPr>
              <w:contextualSpacing/>
              <w:jc w:val="center"/>
              <w:rPr>
                <w:b/>
              </w:rPr>
            </w:pPr>
          </w:p>
        </w:tc>
      </w:tr>
      <w:tr w:rsidR="007A2C89" w:rsidRPr="00141CC9" w14:paraId="6728E7DC" w14:textId="77777777" w:rsidTr="007F3D5C">
        <w:tc>
          <w:tcPr>
            <w:tcW w:w="4883" w:type="dxa"/>
            <w:shd w:val="clear" w:color="auto" w:fill="auto"/>
          </w:tcPr>
          <w:p w14:paraId="5E9C7879" w14:textId="77777777" w:rsidR="007A2C89" w:rsidRPr="00141CC9" w:rsidRDefault="007A2C89" w:rsidP="007F3D5C">
            <w:pPr>
              <w:contextualSpacing/>
              <w:rPr>
                <w:i/>
                <w:u w:val="single"/>
              </w:rPr>
            </w:pPr>
            <w:r w:rsidRPr="00141CC9">
              <w:t xml:space="preserve">   Para-educators (General Education Program)</w:t>
            </w:r>
          </w:p>
        </w:tc>
        <w:tc>
          <w:tcPr>
            <w:tcW w:w="2307" w:type="dxa"/>
            <w:shd w:val="clear" w:color="auto" w:fill="auto"/>
          </w:tcPr>
          <w:p w14:paraId="33C6A807" w14:textId="77777777" w:rsidR="007A2C89" w:rsidRPr="00141CC9" w:rsidRDefault="007A2C89" w:rsidP="007F3D5C">
            <w:pPr>
              <w:contextualSpacing/>
              <w:jc w:val="center"/>
            </w:pPr>
            <w:r w:rsidRPr="00141CC9">
              <w:t>5.7</w:t>
            </w:r>
          </w:p>
        </w:tc>
      </w:tr>
      <w:tr w:rsidR="007A2C89" w:rsidRPr="00141CC9" w14:paraId="480D31E0" w14:textId="77777777" w:rsidTr="007F3D5C">
        <w:tc>
          <w:tcPr>
            <w:tcW w:w="4883" w:type="dxa"/>
          </w:tcPr>
          <w:p w14:paraId="2753E287" w14:textId="77777777" w:rsidR="007A2C89" w:rsidRPr="00141CC9" w:rsidRDefault="007A2C89" w:rsidP="007F3D5C">
            <w:pPr>
              <w:ind w:left="342" w:hanging="342"/>
              <w:contextualSpacing/>
            </w:pPr>
            <w:r w:rsidRPr="00141CC9">
              <w:t xml:space="preserve">   Para-educators (Special Education Self-Contained)</w:t>
            </w:r>
          </w:p>
        </w:tc>
        <w:tc>
          <w:tcPr>
            <w:tcW w:w="2307" w:type="dxa"/>
          </w:tcPr>
          <w:p w14:paraId="58261555" w14:textId="77777777" w:rsidR="007A2C89" w:rsidRPr="00141CC9" w:rsidRDefault="007A2C89" w:rsidP="007F3D5C">
            <w:pPr>
              <w:contextualSpacing/>
              <w:jc w:val="center"/>
            </w:pPr>
            <w:r w:rsidRPr="00141CC9">
              <w:t>3.0</w:t>
            </w:r>
          </w:p>
        </w:tc>
      </w:tr>
      <w:tr w:rsidR="007A2C89" w:rsidRPr="00141CC9" w14:paraId="1D5EA261" w14:textId="77777777" w:rsidTr="007F3D5C">
        <w:tc>
          <w:tcPr>
            <w:tcW w:w="4883" w:type="dxa"/>
            <w:shd w:val="clear" w:color="auto" w:fill="auto"/>
          </w:tcPr>
          <w:p w14:paraId="3D3F299A" w14:textId="77777777" w:rsidR="007A2C89" w:rsidRPr="00141CC9" w:rsidRDefault="007A2C89" w:rsidP="007F3D5C">
            <w:pPr>
              <w:contextualSpacing/>
              <w:rPr>
                <w:b/>
              </w:rPr>
            </w:pPr>
          </w:p>
        </w:tc>
        <w:tc>
          <w:tcPr>
            <w:tcW w:w="2307" w:type="dxa"/>
            <w:shd w:val="clear" w:color="auto" w:fill="auto"/>
          </w:tcPr>
          <w:p w14:paraId="3B2BE0DF" w14:textId="77777777" w:rsidR="007A2C89" w:rsidRPr="00141CC9" w:rsidRDefault="007A2C89" w:rsidP="007F3D5C">
            <w:pPr>
              <w:contextualSpacing/>
              <w:jc w:val="center"/>
              <w:rPr>
                <w:b/>
              </w:rPr>
            </w:pPr>
          </w:p>
        </w:tc>
      </w:tr>
      <w:tr w:rsidR="007A2C89" w:rsidRPr="00141CC9" w14:paraId="04A86D2C" w14:textId="77777777" w:rsidTr="007F3D5C">
        <w:tc>
          <w:tcPr>
            <w:tcW w:w="4883" w:type="dxa"/>
            <w:shd w:val="clear" w:color="auto" w:fill="auto"/>
          </w:tcPr>
          <w:p w14:paraId="52883522" w14:textId="77777777" w:rsidR="007A2C89" w:rsidRPr="00141CC9" w:rsidRDefault="007A2C89" w:rsidP="007F3D5C">
            <w:pPr>
              <w:contextualSpacing/>
              <w:rPr>
                <w:b/>
              </w:rPr>
            </w:pPr>
            <w:r w:rsidRPr="00141CC9">
              <w:rPr>
                <w:b/>
              </w:rPr>
              <w:t>Pupil Support</w:t>
            </w:r>
          </w:p>
        </w:tc>
        <w:tc>
          <w:tcPr>
            <w:tcW w:w="2307" w:type="dxa"/>
            <w:shd w:val="clear" w:color="auto" w:fill="auto"/>
          </w:tcPr>
          <w:p w14:paraId="4E6B47A5" w14:textId="77777777" w:rsidR="007A2C89" w:rsidRPr="00141CC9" w:rsidRDefault="007A2C89" w:rsidP="007F3D5C">
            <w:pPr>
              <w:contextualSpacing/>
              <w:jc w:val="center"/>
              <w:rPr>
                <w:b/>
              </w:rPr>
            </w:pPr>
          </w:p>
        </w:tc>
      </w:tr>
      <w:tr w:rsidR="007A2C89" w:rsidRPr="00141CC9" w14:paraId="6F977C6F" w14:textId="77777777" w:rsidTr="007F3D5C">
        <w:tc>
          <w:tcPr>
            <w:tcW w:w="4883" w:type="dxa"/>
          </w:tcPr>
          <w:p w14:paraId="4C70D77F" w14:textId="77777777" w:rsidR="007A2C89" w:rsidRPr="00141CC9" w:rsidRDefault="007A2C89" w:rsidP="007F3D5C">
            <w:pPr>
              <w:contextualSpacing/>
            </w:pPr>
            <w:r w:rsidRPr="00141CC9">
              <w:t xml:space="preserve">   School Counselor</w:t>
            </w:r>
          </w:p>
        </w:tc>
        <w:tc>
          <w:tcPr>
            <w:tcW w:w="2307" w:type="dxa"/>
          </w:tcPr>
          <w:p w14:paraId="20080AEA" w14:textId="77777777" w:rsidR="007A2C89" w:rsidRPr="00141CC9" w:rsidRDefault="007A2C89" w:rsidP="007F3D5C">
            <w:pPr>
              <w:contextualSpacing/>
              <w:jc w:val="center"/>
            </w:pPr>
            <w:r w:rsidRPr="00141CC9">
              <w:t>1.0</w:t>
            </w:r>
          </w:p>
        </w:tc>
      </w:tr>
      <w:tr w:rsidR="007A2C89" w:rsidRPr="00141CC9" w14:paraId="5AC1C74D" w14:textId="77777777" w:rsidTr="007F3D5C">
        <w:tc>
          <w:tcPr>
            <w:tcW w:w="4883" w:type="dxa"/>
          </w:tcPr>
          <w:p w14:paraId="218DAED4" w14:textId="77777777" w:rsidR="007A2C89" w:rsidRPr="00141CC9" w:rsidRDefault="007A2C89" w:rsidP="007F3D5C">
            <w:pPr>
              <w:contextualSpacing/>
            </w:pPr>
            <w:r w:rsidRPr="00141CC9">
              <w:t xml:space="preserve">   School-based Clinician/Social Worker</w:t>
            </w:r>
          </w:p>
        </w:tc>
        <w:tc>
          <w:tcPr>
            <w:tcW w:w="2307" w:type="dxa"/>
          </w:tcPr>
          <w:p w14:paraId="5378C246" w14:textId="77777777" w:rsidR="007A2C89" w:rsidRPr="00141CC9" w:rsidRDefault="007A2C89" w:rsidP="007F3D5C">
            <w:pPr>
              <w:contextualSpacing/>
              <w:jc w:val="center"/>
            </w:pPr>
            <w:r w:rsidRPr="00141CC9">
              <w:t>0.6</w:t>
            </w:r>
          </w:p>
        </w:tc>
      </w:tr>
      <w:tr w:rsidR="007A2C89" w:rsidRPr="00141CC9" w14:paraId="08AD8EFC" w14:textId="77777777" w:rsidTr="007F3D5C">
        <w:tc>
          <w:tcPr>
            <w:tcW w:w="4883" w:type="dxa"/>
          </w:tcPr>
          <w:p w14:paraId="5707C6F0" w14:textId="77777777" w:rsidR="007A2C89" w:rsidRPr="00141CC9" w:rsidRDefault="007A2C89" w:rsidP="007F3D5C">
            <w:pPr>
              <w:contextualSpacing/>
            </w:pPr>
            <w:r w:rsidRPr="00141CC9">
              <w:t xml:space="preserve">   Speech/Language Pathologist</w:t>
            </w:r>
          </w:p>
        </w:tc>
        <w:tc>
          <w:tcPr>
            <w:tcW w:w="2307" w:type="dxa"/>
          </w:tcPr>
          <w:p w14:paraId="6067C997" w14:textId="77777777" w:rsidR="007A2C89" w:rsidRPr="00141CC9" w:rsidRDefault="007A2C89" w:rsidP="007F3D5C">
            <w:pPr>
              <w:contextualSpacing/>
              <w:jc w:val="center"/>
            </w:pPr>
            <w:r w:rsidRPr="00141CC9">
              <w:t>0.7</w:t>
            </w:r>
          </w:p>
        </w:tc>
      </w:tr>
      <w:tr w:rsidR="007A2C89" w:rsidRPr="00141CC9" w14:paraId="45D9B371" w14:textId="77777777" w:rsidTr="007F3D5C">
        <w:tc>
          <w:tcPr>
            <w:tcW w:w="4883" w:type="dxa"/>
          </w:tcPr>
          <w:p w14:paraId="055306F5" w14:textId="77777777" w:rsidR="007A2C89" w:rsidRPr="00141CC9" w:rsidRDefault="007A2C89" w:rsidP="007F3D5C">
            <w:pPr>
              <w:contextualSpacing/>
            </w:pPr>
            <w:r w:rsidRPr="00141CC9">
              <w:t xml:space="preserve">   Nurse</w:t>
            </w:r>
          </w:p>
        </w:tc>
        <w:tc>
          <w:tcPr>
            <w:tcW w:w="2307" w:type="dxa"/>
          </w:tcPr>
          <w:p w14:paraId="5D3E9B53" w14:textId="77777777" w:rsidR="007A2C89" w:rsidRPr="00141CC9" w:rsidRDefault="007A2C89" w:rsidP="007F3D5C">
            <w:pPr>
              <w:contextualSpacing/>
              <w:jc w:val="center"/>
            </w:pPr>
            <w:r w:rsidRPr="00141CC9">
              <w:t>1.0</w:t>
            </w:r>
          </w:p>
        </w:tc>
      </w:tr>
      <w:tr w:rsidR="007A2C89" w:rsidRPr="00141CC9" w14:paraId="40884023" w14:textId="77777777" w:rsidTr="007F3D5C">
        <w:tc>
          <w:tcPr>
            <w:tcW w:w="4883" w:type="dxa"/>
          </w:tcPr>
          <w:p w14:paraId="4BC5CC4B" w14:textId="77777777" w:rsidR="007A2C89" w:rsidRPr="00141CC9" w:rsidRDefault="007A2C89" w:rsidP="007F3D5C">
            <w:pPr>
              <w:contextualSpacing/>
            </w:pPr>
            <w:r w:rsidRPr="00141CC9">
              <w:t xml:space="preserve">   Behavior Intervention Specialist</w:t>
            </w:r>
          </w:p>
        </w:tc>
        <w:tc>
          <w:tcPr>
            <w:tcW w:w="2307" w:type="dxa"/>
          </w:tcPr>
          <w:p w14:paraId="7E3B35B4" w14:textId="77777777" w:rsidR="007A2C89" w:rsidRPr="00141CC9" w:rsidRDefault="007A2C89" w:rsidP="007F3D5C">
            <w:pPr>
              <w:contextualSpacing/>
              <w:jc w:val="center"/>
            </w:pPr>
            <w:r w:rsidRPr="00141CC9">
              <w:t>1.0</w:t>
            </w:r>
          </w:p>
        </w:tc>
      </w:tr>
      <w:tr w:rsidR="007A2C89" w:rsidRPr="00141CC9" w14:paraId="543AB977" w14:textId="77777777" w:rsidTr="007F3D5C">
        <w:tc>
          <w:tcPr>
            <w:tcW w:w="4883" w:type="dxa"/>
          </w:tcPr>
          <w:p w14:paraId="46116165" w14:textId="77777777" w:rsidR="007A2C89" w:rsidRPr="00141CC9" w:rsidRDefault="007A2C89" w:rsidP="007F3D5C">
            <w:pPr>
              <w:contextualSpacing/>
            </w:pPr>
            <w:r w:rsidRPr="00141CC9">
              <w:t xml:space="preserve">   Other Behavioral Pupil Support</w:t>
            </w:r>
          </w:p>
        </w:tc>
        <w:tc>
          <w:tcPr>
            <w:tcW w:w="2307" w:type="dxa"/>
          </w:tcPr>
          <w:p w14:paraId="23D24200" w14:textId="77777777" w:rsidR="007A2C89" w:rsidRPr="00141CC9" w:rsidRDefault="007A2C89" w:rsidP="007F3D5C">
            <w:pPr>
              <w:contextualSpacing/>
              <w:jc w:val="center"/>
            </w:pPr>
            <w:r w:rsidRPr="00141CC9">
              <w:t>1.0</w:t>
            </w:r>
          </w:p>
        </w:tc>
      </w:tr>
      <w:tr w:rsidR="007A2C89" w:rsidRPr="00141CC9" w14:paraId="161A0F81" w14:textId="77777777" w:rsidTr="007F3D5C">
        <w:tc>
          <w:tcPr>
            <w:tcW w:w="4883" w:type="dxa"/>
          </w:tcPr>
          <w:p w14:paraId="6BE9DE4C" w14:textId="77777777" w:rsidR="007A2C89" w:rsidRPr="00141CC9" w:rsidRDefault="007A2C89" w:rsidP="007F3D5C">
            <w:pPr>
              <w:ind w:left="342" w:hanging="342"/>
              <w:contextualSpacing/>
            </w:pPr>
            <w:r w:rsidRPr="00141CC9">
              <w:t xml:space="preserve">   Custodians and Maintenance Staff</w:t>
            </w:r>
          </w:p>
        </w:tc>
        <w:tc>
          <w:tcPr>
            <w:tcW w:w="2307" w:type="dxa"/>
          </w:tcPr>
          <w:p w14:paraId="0602022C" w14:textId="77777777" w:rsidR="007A2C89" w:rsidRPr="00141CC9" w:rsidRDefault="007A2C89" w:rsidP="007F3D5C">
            <w:pPr>
              <w:contextualSpacing/>
              <w:jc w:val="center"/>
            </w:pPr>
            <w:r w:rsidRPr="00141CC9">
              <w:t>2.0</w:t>
            </w:r>
          </w:p>
        </w:tc>
      </w:tr>
    </w:tbl>
    <w:p w14:paraId="00D18037" w14:textId="77777777" w:rsidR="007A2C89" w:rsidRPr="00141CC9" w:rsidRDefault="007A2C89" w:rsidP="007A2C89">
      <w:pPr>
        <w:contextualSpacing/>
        <w:rPr>
          <w:sz w:val="20"/>
          <w:szCs w:val="20"/>
        </w:rPr>
      </w:pPr>
      <w:r w:rsidRPr="00141CC9">
        <w:rPr>
          <w:sz w:val="20"/>
          <w:szCs w:val="20"/>
        </w:rPr>
        <w:t xml:space="preserve">Note: Special education and speech/language </w:t>
      </w:r>
      <w:proofErr w:type="gramStart"/>
      <w:r w:rsidRPr="00141CC9">
        <w:rPr>
          <w:sz w:val="20"/>
          <w:szCs w:val="20"/>
        </w:rPr>
        <w:t>staff work</w:t>
      </w:r>
      <w:proofErr w:type="gramEnd"/>
      <w:r w:rsidRPr="00141CC9">
        <w:rPr>
          <w:sz w:val="20"/>
          <w:szCs w:val="20"/>
        </w:rPr>
        <w:t xml:space="preserve"> at the school level but are employees of the supervisory union.  The school-based clinician is an employee of an external health organization.</w:t>
      </w:r>
    </w:p>
    <w:p w14:paraId="003061E0" w14:textId="77777777" w:rsidR="007A2C89" w:rsidRPr="00141CC9" w:rsidRDefault="007A2C89" w:rsidP="007A2C89">
      <w:pPr>
        <w:contextualSpacing/>
        <w:rPr>
          <w:szCs w:val="24"/>
        </w:rPr>
      </w:pPr>
      <w:r w:rsidRPr="00141CC9">
        <w:rPr>
          <w:b/>
          <w:szCs w:val="24"/>
        </w:rPr>
        <w:t>Source</w:t>
      </w:r>
      <w:r w:rsidRPr="00141CC9">
        <w:rPr>
          <w:szCs w:val="24"/>
        </w:rPr>
        <w:t>: Personal communication with school staff.</w:t>
      </w:r>
    </w:p>
    <w:p w14:paraId="5B278213" w14:textId="77777777" w:rsidR="007A2C89" w:rsidRPr="00141CC9" w:rsidRDefault="007A2C89" w:rsidP="007A2C89">
      <w:pPr>
        <w:contextualSpacing/>
      </w:pPr>
    </w:p>
    <w:p w14:paraId="15B604FB" w14:textId="77777777" w:rsidR="007A2C89" w:rsidRPr="00141CC9" w:rsidRDefault="007A2C89" w:rsidP="007A2C89">
      <w:pPr>
        <w:contextualSpacing/>
      </w:pPr>
      <w:r w:rsidRPr="00141CC9">
        <w:t xml:space="preserve">As outlined in Table 5, Oak Grove has seven classroom teachers – one for each grade in the school – and several elective teachers who split their time between Oak Grove and other schools in the supervisory union (which accounts for the partial FTE in the table above).  Classroom teachers are organized into vertical teams: one team for kindergarten and grade 1, a second team for grades 2 and 3, and a third team for grades 4, 5, and 6.  </w:t>
      </w:r>
    </w:p>
    <w:p w14:paraId="02E9D8BF" w14:textId="77777777" w:rsidR="007A2C89" w:rsidRPr="00141CC9" w:rsidRDefault="007A2C89" w:rsidP="007A2C89">
      <w:pPr>
        <w:contextualSpacing/>
      </w:pPr>
    </w:p>
    <w:p w14:paraId="602CB668" w14:textId="77777777" w:rsidR="007A2C89" w:rsidRPr="00141CC9" w:rsidRDefault="007A2C89" w:rsidP="007A2C89">
      <w:pPr>
        <w:contextualSpacing/>
      </w:pPr>
      <w:r w:rsidRPr="00141CC9">
        <w:t xml:space="preserve">These classroom teachers receive support from six </w:t>
      </w:r>
      <w:proofErr w:type="spellStart"/>
      <w:r w:rsidRPr="00141CC9">
        <w:t>para</w:t>
      </w:r>
      <w:proofErr w:type="spellEnd"/>
      <w:r w:rsidRPr="00141CC9">
        <w:t xml:space="preserve">-educators, two of whom work on slightly less than a full-time basis (which accounts for the partial FTE in the table above).  A number of the school’s </w:t>
      </w:r>
      <w:proofErr w:type="spellStart"/>
      <w:r w:rsidRPr="00141CC9">
        <w:t>para</w:t>
      </w:r>
      <w:proofErr w:type="spellEnd"/>
      <w:r w:rsidRPr="00141CC9">
        <w:t xml:space="preserve">-educators are </w:t>
      </w:r>
      <w:proofErr w:type="gramStart"/>
      <w:r w:rsidRPr="00141CC9">
        <w:t>highly-educated</w:t>
      </w:r>
      <w:proofErr w:type="gramEnd"/>
      <w:r w:rsidRPr="00141CC9">
        <w:t xml:space="preserve">; for instance, some </w:t>
      </w:r>
      <w:proofErr w:type="spellStart"/>
      <w:r w:rsidRPr="00141CC9">
        <w:t>para</w:t>
      </w:r>
      <w:proofErr w:type="spellEnd"/>
      <w:r w:rsidRPr="00141CC9">
        <w:t xml:space="preserve">-educators have teaching credentials and one is pursuing a master’s degree.  For the most part, each grade has support </w:t>
      </w:r>
      <w:r w:rsidRPr="00141CC9">
        <w:lastRenderedPageBreak/>
        <w:t xml:space="preserve">from one </w:t>
      </w:r>
      <w:proofErr w:type="spellStart"/>
      <w:r w:rsidRPr="00141CC9">
        <w:t>para</w:t>
      </w:r>
      <w:proofErr w:type="spellEnd"/>
      <w:r w:rsidRPr="00141CC9">
        <w:t xml:space="preserve">-educator, but for the 2015-16 academic year, one </w:t>
      </w:r>
      <w:proofErr w:type="spellStart"/>
      <w:r w:rsidRPr="00141CC9">
        <w:t>para</w:t>
      </w:r>
      <w:proofErr w:type="spellEnd"/>
      <w:r w:rsidRPr="00141CC9">
        <w:t xml:space="preserve">-educator works with grades 4 and 5.  </w:t>
      </w:r>
    </w:p>
    <w:p w14:paraId="2E5E9544" w14:textId="77777777" w:rsidR="007A2C89" w:rsidRPr="00141CC9" w:rsidRDefault="007A2C89" w:rsidP="007A2C89">
      <w:pPr>
        <w:contextualSpacing/>
      </w:pPr>
    </w:p>
    <w:p w14:paraId="7D91283E" w14:textId="77777777" w:rsidR="007A2C89" w:rsidRPr="00141CC9" w:rsidRDefault="007A2C89" w:rsidP="007A2C89">
      <w:pPr>
        <w:contextualSpacing/>
      </w:pPr>
      <w:r w:rsidRPr="00141CC9">
        <w:t>Two special educators provide support for students with special needs who participate in the general education setting, three staff members are dedicated to providing Tier 2 intervention services for struggling students, and one library/media specialist serves the entire school.</w:t>
      </w:r>
    </w:p>
    <w:p w14:paraId="44C1CADC" w14:textId="77777777" w:rsidR="007A2C89" w:rsidRPr="00141CC9" w:rsidRDefault="007A2C89" w:rsidP="007A2C89">
      <w:pPr>
        <w:contextualSpacing/>
      </w:pPr>
    </w:p>
    <w:p w14:paraId="599028F8" w14:textId="77777777" w:rsidR="007A2C89" w:rsidRPr="00141CC9" w:rsidRDefault="007A2C89" w:rsidP="007A2C89">
      <w:pPr>
        <w:contextualSpacing/>
      </w:pPr>
      <w:r w:rsidRPr="00141CC9">
        <w:t xml:space="preserve">Some students at Oak Grove have particularly high needs.  While school </w:t>
      </w:r>
      <w:proofErr w:type="gramStart"/>
      <w:r w:rsidRPr="00141CC9">
        <w:t>staff are</w:t>
      </w:r>
      <w:proofErr w:type="gramEnd"/>
      <w:r w:rsidRPr="00141CC9">
        <w:t xml:space="preserve"> working on integrating these students into the general education setting more fully than they have been in past years, these students participate in an intensive program that is staffed by two teachers (one for kindergarten through grade 3 and another for grades 4-6) and three </w:t>
      </w:r>
      <w:proofErr w:type="spellStart"/>
      <w:r w:rsidRPr="00141CC9">
        <w:t>para</w:t>
      </w:r>
      <w:proofErr w:type="spellEnd"/>
      <w:r w:rsidRPr="00141CC9">
        <w:t>-educators.</w:t>
      </w:r>
    </w:p>
    <w:p w14:paraId="0A80A423" w14:textId="77777777" w:rsidR="007A2C89" w:rsidRPr="00141CC9" w:rsidRDefault="007A2C89" w:rsidP="007A2C89">
      <w:pPr>
        <w:contextualSpacing/>
      </w:pPr>
    </w:p>
    <w:p w14:paraId="042597BA" w14:textId="77777777" w:rsidR="007A2C89" w:rsidRPr="00141CC9" w:rsidRDefault="007A2C89" w:rsidP="007A2C89">
      <w:pPr>
        <w:contextualSpacing/>
      </w:pPr>
      <w:r w:rsidRPr="00141CC9">
        <w:t xml:space="preserve">Multiple staff members at Oak Grove provide additional pupil support; most of these staff members focus on students’ social and emotional health.  The school has a counselor, a behavior specialist who is assisted by a behavior support </w:t>
      </w:r>
      <w:proofErr w:type="spellStart"/>
      <w:r w:rsidRPr="00141CC9">
        <w:t>para</w:t>
      </w:r>
      <w:proofErr w:type="spellEnd"/>
      <w:r w:rsidRPr="00141CC9">
        <w:t>-educator, a nurse, and a school-based social worker who comes to the school three days per week.  A speech and language pathologist also works at the school three and a half days each week.</w:t>
      </w:r>
    </w:p>
    <w:p w14:paraId="313A7936" w14:textId="77777777" w:rsidR="007A2C89" w:rsidRPr="00141CC9" w:rsidRDefault="007A2C89" w:rsidP="007A2C89">
      <w:pPr>
        <w:contextualSpacing/>
      </w:pPr>
    </w:p>
    <w:p w14:paraId="25E37202" w14:textId="51431513" w:rsidR="007A2C89" w:rsidRPr="00141CC9" w:rsidRDefault="007A2C89" w:rsidP="00530658">
      <w:pPr>
        <w:contextualSpacing/>
      </w:pPr>
      <w:r w:rsidRPr="00141CC9">
        <w:t>The school does not have any dedicated, non-teaching instructional coaches.  However, the supervisory union has a full-time literacy coach and a part-time math coach, and teachers at Oak Grove report that they can call upon these central office officials (particularly the literacy coach, who is able to dedicate all of his time to coaching work) for instructional support, including help with analyzing and using student data and observation and feedback on lessons.</w:t>
      </w:r>
      <w:r w:rsidRPr="00141CC9">
        <w:rPr>
          <w:rStyle w:val="FootnoteReference"/>
        </w:rPr>
        <w:footnoteReference w:id="3"/>
      </w:r>
      <w:r w:rsidRPr="00141CC9">
        <w:t xml:space="preserve">  The school also has multi-tiered system of support (MTSS) teacher leaders who have extra responsibilities associated with professional development and curriculum planning.  However, these teachers carry full-time teaching loads, so their responsibilities as leaders come in addition to their teaching responsibilities.</w:t>
      </w:r>
    </w:p>
    <w:p w14:paraId="2199700D" w14:textId="77777777" w:rsidR="007A2C89" w:rsidRPr="00141CC9" w:rsidRDefault="007A2C89" w:rsidP="007A2C89">
      <w:pPr>
        <w:pStyle w:val="Heading1"/>
        <w:contextualSpacing/>
      </w:pPr>
      <w:bookmarkStart w:id="24" w:name="_Toc438221397"/>
      <w:r w:rsidRPr="00141CC9">
        <w:t>Goals and School Organization</w:t>
      </w:r>
      <w:bookmarkEnd w:id="24"/>
    </w:p>
    <w:p w14:paraId="166C547A" w14:textId="77777777" w:rsidR="007A2C89" w:rsidRPr="00141CC9" w:rsidRDefault="007A2C89" w:rsidP="007A2C89">
      <w:pPr>
        <w:contextualSpacing/>
      </w:pPr>
    </w:p>
    <w:p w14:paraId="54F1972C" w14:textId="77777777" w:rsidR="007A2C89" w:rsidRPr="00141CC9" w:rsidRDefault="007A2C89" w:rsidP="007A2C89">
      <w:pPr>
        <w:pStyle w:val="Heading2"/>
      </w:pPr>
      <w:bookmarkStart w:id="25" w:name="_Toc438221398"/>
      <w:r w:rsidRPr="00141CC9">
        <w:t>Goals</w:t>
      </w:r>
      <w:bookmarkEnd w:id="25"/>
    </w:p>
    <w:p w14:paraId="53415E6E" w14:textId="77777777" w:rsidR="007A2C89" w:rsidRPr="00141CC9" w:rsidRDefault="007A2C89" w:rsidP="007A2C89">
      <w:pPr>
        <w:contextualSpacing/>
      </w:pPr>
    </w:p>
    <w:p w14:paraId="0DD08DF0" w14:textId="77777777" w:rsidR="007A2C89" w:rsidRPr="00141CC9" w:rsidRDefault="007A2C89" w:rsidP="007A2C89">
      <w:pPr>
        <w:contextualSpacing/>
      </w:pPr>
      <w:r w:rsidRPr="00141CC9">
        <w:t xml:space="preserve">The Windham Southeast Supervisory Union maintains an action plan with three main goals: (1) have safe and healthy schools; (2) improve student learning; and (3) increase educator, parent, and student leadership in the system.  In terms of student learning, WSESU has a goal to “decrease [the] achievement gap by 10 points on the NECAP results” and another goal to “increase Special Education student participation in general education classrooms to 80 percent pK-12.”  </w:t>
      </w:r>
    </w:p>
    <w:p w14:paraId="14E1D9DA" w14:textId="77777777" w:rsidR="007A2C89" w:rsidRPr="00141CC9" w:rsidRDefault="007A2C89" w:rsidP="007A2C89">
      <w:pPr>
        <w:contextualSpacing/>
      </w:pPr>
      <w:r w:rsidRPr="00141CC9">
        <w:t xml:space="preserve"> </w:t>
      </w:r>
    </w:p>
    <w:p w14:paraId="376F335F" w14:textId="77777777" w:rsidR="007A2C89" w:rsidRPr="00141CC9" w:rsidRDefault="007A2C89" w:rsidP="007A2C89">
      <w:pPr>
        <w:contextualSpacing/>
      </w:pPr>
      <w:r w:rsidRPr="00141CC9">
        <w:lastRenderedPageBreak/>
        <w:t>Oak Grove’s Continuous Improvement Plan (CIP) fits within the umbrella of the WSESU action plan and includes the same goals of improved school climate, student performance, and family engagement.  At Oak Grove, academic and behavioral goals stem from the MTSS model, whereby the school aims to improve student achievement in both English language arts and mathematics by focusing on data-based decision-making, proper Tier 1 instruction, Tier 2 supports for struggling students, and programs that support positive behaviors for students across the school.  Every two weeks, leaders from multiple committees – which focus on topics that range from academics to behavior – meet to discuss progress on school improvement.</w:t>
      </w:r>
    </w:p>
    <w:p w14:paraId="40129FAD" w14:textId="77777777" w:rsidR="007A2C89" w:rsidRPr="00141CC9" w:rsidRDefault="007A2C89" w:rsidP="007A2C89">
      <w:pPr>
        <w:contextualSpacing/>
      </w:pPr>
    </w:p>
    <w:p w14:paraId="2584735C" w14:textId="77777777" w:rsidR="007A2C89" w:rsidRPr="00141CC9" w:rsidRDefault="007A2C89" w:rsidP="007A2C89">
      <w:pPr>
        <w:pStyle w:val="Heading2"/>
      </w:pPr>
      <w:bookmarkStart w:id="26" w:name="_Toc438221399"/>
      <w:r w:rsidRPr="00141CC9">
        <w:t>Daily Schedule</w:t>
      </w:r>
      <w:bookmarkEnd w:id="26"/>
    </w:p>
    <w:p w14:paraId="654A5D26" w14:textId="77777777" w:rsidR="007A2C89" w:rsidRPr="00141CC9" w:rsidRDefault="007A2C89" w:rsidP="007A2C89">
      <w:pPr>
        <w:contextualSpacing/>
      </w:pPr>
    </w:p>
    <w:p w14:paraId="70E454A4" w14:textId="77777777" w:rsidR="007A2C89" w:rsidRPr="00141CC9" w:rsidRDefault="007A2C89" w:rsidP="007A2C89">
      <w:pPr>
        <w:contextualSpacing/>
      </w:pPr>
      <w:r w:rsidRPr="00141CC9">
        <w:t>The student school day at Oak Grove starts at 8:15 am and ends at 2:45 pm.  According to WSESU policy, elementary students are expected to receive 90 minutes of English language arts instruction each day and 70 minutes of mathematics instruction (which can be structured as a 60-minute block at one part of the day and a 10-minute block at another part of the day).  School staff confirmed that teachers at Oak Grove adhere to the supervisory union’s time allocation guidelines and, generally, Oak Grove teachers’ English language arts and mathematics lessons last 45 to 60 minutes at a time.  Also, students receive approximately 40-45 minutes of electives each day and 50 minutes daily for lunch and recess.  Students have skills block, a time for Tier 2 intervention in either English language arts or mathematics, for 35-45 minutes four to five times per week.  The amount of time that students receive instruction in social studies and science varies across grades, from approximately 30 minutes three times per week to 45 minutes daily.</w:t>
      </w:r>
    </w:p>
    <w:p w14:paraId="02900F9E" w14:textId="77777777" w:rsidR="007A2C89" w:rsidRPr="00141CC9" w:rsidRDefault="007A2C89" w:rsidP="007A2C89">
      <w:pPr>
        <w:contextualSpacing/>
      </w:pPr>
    </w:p>
    <w:p w14:paraId="6BB3D392" w14:textId="77777777" w:rsidR="007A2C89" w:rsidRPr="00141CC9" w:rsidRDefault="007A2C89" w:rsidP="007A2C89">
      <w:pPr>
        <w:contextualSpacing/>
      </w:pPr>
      <w:r w:rsidRPr="00141CC9">
        <w:t xml:space="preserve">The WSESU teacher contract week includes 37.5 hours a week, for an average of seven hours and 30 minutes of teacher contract time each day.  Oak Grove teachers start their day between 7:45 am and 8:00 am.  Classroom teachers have planning time when their students are at electives, and they have a duty-free period while the </w:t>
      </w:r>
      <w:proofErr w:type="spellStart"/>
      <w:r w:rsidRPr="00141CC9">
        <w:t>para</w:t>
      </w:r>
      <w:proofErr w:type="spellEnd"/>
      <w:r w:rsidRPr="00141CC9">
        <w:t xml:space="preserve">-educators are supervising their students during lunch and recess.  </w:t>
      </w:r>
    </w:p>
    <w:p w14:paraId="6CC88A90" w14:textId="77777777" w:rsidR="007A2C89" w:rsidRPr="00141CC9" w:rsidRDefault="007A2C89" w:rsidP="007A2C89">
      <w:pPr>
        <w:contextualSpacing/>
      </w:pPr>
    </w:p>
    <w:p w14:paraId="061B7669" w14:textId="00D0774A" w:rsidR="007A2C89" w:rsidRPr="00141CC9" w:rsidRDefault="007A2C89" w:rsidP="007A2C89">
      <w:pPr>
        <w:contextualSpacing/>
      </w:pPr>
      <w:r w:rsidRPr="00141CC9">
        <w:t>Twice per week, the school allocates time to character education and school-wide community engagement.  Each week, all teachers engage the students in their classrooms in Monday morning meeting, where teachers deliver lessons that focus on one of the school’s four guiding principles (be respectful; be responsible; be safe; be kind).  These lessons range from 20 to 45 minutes.  Every Wednesday morning, the school holds an assembly called All School Sing.  This assembly, which is frequently attended by parents and other community members, lasts for approximately 30 minutes and is a time for students and staff members to gather together, share accomplishments, and participate in music and dance activities.</w:t>
      </w:r>
    </w:p>
    <w:p w14:paraId="669A514A" w14:textId="77777777" w:rsidR="007A2C89" w:rsidRPr="00141CC9" w:rsidRDefault="007A2C89" w:rsidP="007A2C89">
      <w:pPr>
        <w:pStyle w:val="Heading1"/>
        <w:contextualSpacing/>
      </w:pPr>
      <w:bookmarkStart w:id="27" w:name="_Toc438221400"/>
      <w:r w:rsidRPr="00141CC9">
        <w:t>Curriculum and Instructional Program</w:t>
      </w:r>
      <w:bookmarkEnd w:id="27"/>
    </w:p>
    <w:p w14:paraId="492D7819" w14:textId="77777777" w:rsidR="007A2C89" w:rsidRPr="00141CC9" w:rsidRDefault="007A2C89" w:rsidP="007A2C89">
      <w:pPr>
        <w:contextualSpacing/>
      </w:pPr>
    </w:p>
    <w:p w14:paraId="7065265B" w14:textId="77777777" w:rsidR="007A2C89" w:rsidRPr="00141CC9" w:rsidRDefault="007A2C89" w:rsidP="007A2C89">
      <w:pPr>
        <w:contextualSpacing/>
      </w:pPr>
      <w:r w:rsidRPr="00141CC9">
        <w:t xml:space="preserve">The Windham Southeast Supervisory Union attempts to provide guidance and support for its schools in terms of appropriate curriculum and instruction for students across the supervisory union, and it employs curriculum coordinators and instructional coaches to assist with school-level implementation of high-quality curriculum and instruction.  Despite support for consistency </w:t>
      </w:r>
      <w:r w:rsidRPr="00141CC9">
        <w:lastRenderedPageBreak/>
        <w:t>in curriculum and instruction across the supervisory union, leaders in the central office are open to reasonable change that improves outcomes for students.</w:t>
      </w:r>
      <w:r w:rsidRPr="00141CC9">
        <w:rPr>
          <w:rStyle w:val="FootnoteReference"/>
        </w:rPr>
        <w:t xml:space="preserve"> </w:t>
      </w:r>
      <w:r w:rsidRPr="00141CC9">
        <w:rPr>
          <w:rStyle w:val="FootnoteReference"/>
        </w:rPr>
        <w:footnoteReference w:id="4"/>
      </w:r>
    </w:p>
    <w:p w14:paraId="737D51A3" w14:textId="77777777" w:rsidR="007A2C89" w:rsidRPr="00141CC9" w:rsidRDefault="007A2C89" w:rsidP="007A2C89">
      <w:pPr>
        <w:pStyle w:val="Heading2"/>
      </w:pPr>
    </w:p>
    <w:p w14:paraId="29B1DFAA" w14:textId="77777777" w:rsidR="007A2C89" w:rsidRPr="00141CC9" w:rsidRDefault="007A2C89" w:rsidP="007A2C89">
      <w:pPr>
        <w:pStyle w:val="Heading2"/>
      </w:pPr>
      <w:bookmarkStart w:id="28" w:name="_Toc438221401"/>
      <w:r w:rsidRPr="00141CC9">
        <w:t>Curriculum</w:t>
      </w:r>
      <w:bookmarkEnd w:id="28"/>
    </w:p>
    <w:p w14:paraId="27DE4391" w14:textId="77777777" w:rsidR="007A2C89" w:rsidRPr="00141CC9" w:rsidRDefault="007A2C89" w:rsidP="007A2C89">
      <w:pPr>
        <w:contextualSpacing/>
      </w:pPr>
    </w:p>
    <w:p w14:paraId="14D2DE1B" w14:textId="77777777" w:rsidR="007A2C89" w:rsidRPr="00141CC9" w:rsidRDefault="007A2C89" w:rsidP="007A2C89">
      <w:pPr>
        <w:contextualSpacing/>
      </w:pPr>
      <w:r w:rsidRPr="00141CC9">
        <w:t>Prior to the adoption of the Common Core State Standards, Vermont had state standards for multiple content areas, including English language arts, mathematics, social studies, health, science, and foreign language.  Vermont has adopted the Common Core; consequently, the Common Core standards serve as the framework for curriculum in English language arts and mathematics.  Additionally, Vermont has adopted the Next Generation Science Standards, which now provide a framework upon which science curriculum can be built.  In general, curricula for other subjects, such as social studies, align with existing Vermont state standards.  The following paragraphs detail how WSESU and Oak Grove implement these curricula.</w:t>
      </w:r>
    </w:p>
    <w:p w14:paraId="789F6FC5" w14:textId="77777777" w:rsidR="007A2C89" w:rsidRPr="00141CC9" w:rsidRDefault="007A2C89" w:rsidP="007A2C89">
      <w:pPr>
        <w:contextualSpacing/>
      </w:pPr>
    </w:p>
    <w:p w14:paraId="178FE117" w14:textId="77777777" w:rsidR="007A2C89" w:rsidRPr="00141CC9" w:rsidRDefault="007A2C89" w:rsidP="007A2C89">
      <w:pPr>
        <w:contextualSpacing/>
      </w:pPr>
      <w:r w:rsidRPr="00141CC9">
        <w:t xml:space="preserve">WSESU employs two staff members who coordinate curriculum across the supervisory union: a full-time literacy curriculum coordinator and a mathematics curriculum coordinator who also has mathematics coaching responsibilities.  </w:t>
      </w:r>
      <w:proofErr w:type="gramStart"/>
      <w:r w:rsidRPr="00141CC9">
        <w:t>These central office staff attempt</w:t>
      </w:r>
      <w:proofErr w:type="gramEnd"/>
      <w:r w:rsidRPr="00141CC9">
        <w:t xml:space="preserve"> to help educators in the district balance autonomy with consistent, high-quality curriculum across the supervisory union.  </w:t>
      </w:r>
    </w:p>
    <w:p w14:paraId="05BAE109" w14:textId="77777777" w:rsidR="007A2C89" w:rsidRPr="00141CC9" w:rsidRDefault="007A2C89" w:rsidP="007A2C89">
      <w:pPr>
        <w:contextualSpacing/>
      </w:pPr>
    </w:p>
    <w:p w14:paraId="6D57DA27" w14:textId="77777777" w:rsidR="007A2C89" w:rsidRPr="00141CC9" w:rsidRDefault="007A2C89" w:rsidP="007A2C89">
      <w:pPr>
        <w:contextualSpacing/>
      </w:pPr>
      <w:r w:rsidRPr="00141CC9">
        <w:t xml:space="preserve">In English language arts, over the past several years, the supervisory union curriculum has evolved from school-specific whole language approaches to a more standardized phonics-based curriculum.  At the time of the shift to a phonics approach, which educators believed would more effectively help students in the supervisory union learn to read, the supervisory union adopted the </w:t>
      </w:r>
      <w:proofErr w:type="spellStart"/>
      <w:r w:rsidRPr="00141CC9">
        <w:t>Fundations</w:t>
      </w:r>
      <w:proofErr w:type="spellEnd"/>
      <w:r w:rsidRPr="00141CC9">
        <w:t xml:space="preserve"> text.  Recently, it has added Reading Street curriculum as well.  Oak Grove teachers rely on these </w:t>
      </w:r>
      <w:proofErr w:type="spellStart"/>
      <w:r w:rsidRPr="00141CC9">
        <w:t>Fundations</w:t>
      </w:r>
      <w:proofErr w:type="spellEnd"/>
      <w:r w:rsidRPr="00141CC9">
        <w:t xml:space="preserve"> and Reading Street materials for instruction in English language arts.</w:t>
      </w:r>
    </w:p>
    <w:p w14:paraId="5E58F9BC" w14:textId="77777777" w:rsidR="007A2C89" w:rsidRPr="00141CC9" w:rsidRDefault="007A2C89" w:rsidP="007A2C89">
      <w:pPr>
        <w:contextualSpacing/>
      </w:pPr>
    </w:p>
    <w:p w14:paraId="16718CF9" w14:textId="77777777" w:rsidR="007A2C89" w:rsidRPr="00141CC9" w:rsidRDefault="007A2C89" w:rsidP="007A2C89">
      <w:pPr>
        <w:contextualSpacing/>
      </w:pPr>
      <w:r w:rsidRPr="00141CC9">
        <w:t>In mathematics, schools across the supervisory union previously used the Investigations series, a problem-based curriculum, for kindergarten through grade 5 and Connected Math materials for grade 6.  Amid the shift to the Common Core, teachers are experimenting with math curricular materials in an effort to align curriculum with the new standards.  Many teachers at Oak Grove have begun to rely on the Engage New York materials for mathematics instruction.</w:t>
      </w:r>
    </w:p>
    <w:p w14:paraId="1D39E09C" w14:textId="77777777" w:rsidR="007A2C89" w:rsidRPr="00141CC9" w:rsidRDefault="007A2C89" w:rsidP="007A2C89">
      <w:pPr>
        <w:contextualSpacing/>
      </w:pPr>
    </w:p>
    <w:p w14:paraId="506A8455" w14:textId="77777777" w:rsidR="007A2C89" w:rsidRPr="00141CC9" w:rsidRDefault="007A2C89" w:rsidP="007A2C89">
      <w:pPr>
        <w:contextualSpacing/>
      </w:pPr>
      <w:r w:rsidRPr="00141CC9">
        <w:t xml:space="preserve">Curricula in social studies and science are more fluid, and school staff report that they do not have standardized texts for these subjects.  Teachers find their own materials for these subjects.  Because Oak Grove has only one class section per grade, teachers often do not have the opportunity to share materials with each other, but they try to re-use materials, as appropriate, from year to year. </w:t>
      </w:r>
    </w:p>
    <w:p w14:paraId="21638B8B" w14:textId="77777777" w:rsidR="007A2C89" w:rsidRPr="00141CC9" w:rsidRDefault="007A2C89" w:rsidP="007A2C89">
      <w:pPr>
        <w:contextualSpacing/>
      </w:pPr>
    </w:p>
    <w:p w14:paraId="02ED2519" w14:textId="77777777" w:rsidR="007A2C89" w:rsidRPr="00141CC9" w:rsidRDefault="007A2C89" w:rsidP="007A2C89">
      <w:pPr>
        <w:pStyle w:val="Heading2"/>
      </w:pPr>
      <w:bookmarkStart w:id="29" w:name="_Toc438221402"/>
      <w:r w:rsidRPr="00141CC9">
        <w:lastRenderedPageBreak/>
        <w:t>Instruction</w:t>
      </w:r>
      <w:bookmarkEnd w:id="29"/>
    </w:p>
    <w:p w14:paraId="5EB4DC23" w14:textId="77777777" w:rsidR="007A2C89" w:rsidRPr="00141CC9" w:rsidRDefault="007A2C89" w:rsidP="007A2C89">
      <w:pPr>
        <w:contextualSpacing/>
      </w:pPr>
    </w:p>
    <w:p w14:paraId="5B6E236D" w14:textId="77777777" w:rsidR="007A2C89" w:rsidRPr="00141CC9" w:rsidRDefault="007A2C89" w:rsidP="007A2C89">
      <w:pPr>
        <w:contextualSpacing/>
      </w:pPr>
      <w:r w:rsidRPr="00141CC9">
        <w:t>As noted above in the section on the school schedule, teachers spend 90 minutes on English language arts and 60 minutes on mathematics.  Teachers at Oak Grove report that they use a variety of instructional approaches, including combinations of whole-class instruction and independent practice, small-group instruction, and thinking maps and other visual representations of concepts.  They also engage in project-based instruction when it is possible and appropriate.  Teachers try to integrate technology into lessons, as well: the school has mp3 players for kindergarteners, tablets for students in grade 2, and laptops for students in grades 3 through 6.</w:t>
      </w:r>
    </w:p>
    <w:p w14:paraId="2B51EEFB" w14:textId="77777777" w:rsidR="007A2C89" w:rsidRPr="00141CC9" w:rsidRDefault="007A2C89" w:rsidP="007A2C89">
      <w:pPr>
        <w:contextualSpacing/>
      </w:pPr>
    </w:p>
    <w:p w14:paraId="0149D99F" w14:textId="77777777" w:rsidR="007A2C89" w:rsidRPr="00141CC9" w:rsidRDefault="007A2C89" w:rsidP="007A2C89">
      <w:pPr>
        <w:pStyle w:val="Heading2"/>
      </w:pPr>
      <w:bookmarkStart w:id="30" w:name="_Toc438221403"/>
      <w:r w:rsidRPr="00141CC9">
        <w:t>Assessments</w:t>
      </w:r>
      <w:bookmarkEnd w:id="30"/>
    </w:p>
    <w:p w14:paraId="092E525A" w14:textId="77777777" w:rsidR="007A2C89" w:rsidRPr="00141CC9" w:rsidRDefault="007A2C89" w:rsidP="007A2C89">
      <w:pPr>
        <w:contextualSpacing/>
      </w:pPr>
    </w:p>
    <w:p w14:paraId="5119F2E7" w14:textId="77777777" w:rsidR="007A2C89" w:rsidRPr="00141CC9" w:rsidRDefault="007A2C89" w:rsidP="007A2C89">
      <w:pPr>
        <w:contextualSpacing/>
      </w:pPr>
      <w:r w:rsidRPr="00141CC9">
        <w:t>The Windham Southeast Supervisory Union emphasizes the use of data from multiple assessments to inform instruction.</w:t>
      </w:r>
      <w:r w:rsidRPr="00141CC9">
        <w:rPr>
          <w:rStyle w:val="FootnoteReference"/>
        </w:rPr>
        <w:footnoteReference w:id="5"/>
      </w:r>
      <w:r w:rsidRPr="00141CC9">
        <w:t xml:space="preserve">  The supervisory union began to focus increased attention on </w:t>
      </w:r>
      <w:proofErr w:type="gramStart"/>
      <w:r w:rsidRPr="00141CC9">
        <w:t>data-based</w:t>
      </w:r>
      <w:proofErr w:type="gramEnd"/>
      <w:r w:rsidRPr="00141CC9">
        <w:t xml:space="preserve"> decision-making several years ago, when it used American Reinvestment and Recovery Act funds to hire a full-time data coach.  While the supervisory union no longer has the resources to employ a full-time data coach, the groundwork laid by the data coach remains.  Based on the work of the data coach and other central office personnel, educators across the supervisory union now have access to a variety of resources, including a data management system (</w:t>
      </w:r>
      <w:proofErr w:type="spellStart"/>
      <w:r w:rsidRPr="00141CC9">
        <w:t>GoogleDocs</w:t>
      </w:r>
      <w:proofErr w:type="spellEnd"/>
      <w:r w:rsidRPr="00141CC9">
        <w:t xml:space="preserve">) that allows for real-time, shared access to student performance data.  The supervisory union also maintains an Assessment Toolkit document that outlines the supervisory union’s approach to assessment, provides an overview of the suite of assessments that it expects schools within the supervisory union to utilize, and details the timelines and other requirements for assessment of students within the supervisory union.  </w:t>
      </w:r>
    </w:p>
    <w:p w14:paraId="6B8873B3" w14:textId="77777777" w:rsidR="007A2C89" w:rsidRPr="00141CC9" w:rsidRDefault="007A2C89" w:rsidP="007A2C89">
      <w:pPr>
        <w:contextualSpacing/>
      </w:pPr>
    </w:p>
    <w:p w14:paraId="6CCB9236" w14:textId="77777777" w:rsidR="007A2C89" w:rsidRDefault="007A2C89" w:rsidP="007A2C89">
      <w:pPr>
        <w:contextualSpacing/>
      </w:pPr>
      <w:r w:rsidRPr="00141CC9">
        <w:t>According to the Assessment Toolkit, elementary grade students take a variety of assessments throughout the academic year, including:</w:t>
      </w:r>
    </w:p>
    <w:p w14:paraId="587D12B2" w14:textId="77777777" w:rsidR="00530658" w:rsidRPr="00141CC9" w:rsidRDefault="00530658" w:rsidP="007A2C89">
      <w:pPr>
        <w:contextualSpacing/>
      </w:pPr>
    </w:p>
    <w:p w14:paraId="58B508F1" w14:textId="77777777" w:rsidR="007A2C89" w:rsidRPr="00141CC9" w:rsidRDefault="007A2C89" w:rsidP="007A2C89">
      <w:pPr>
        <w:pStyle w:val="ListParagraph"/>
        <w:numPr>
          <w:ilvl w:val="0"/>
          <w:numId w:val="3"/>
        </w:numPr>
      </w:pPr>
      <w:proofErr w:type="gramStart"/>
      <w:r w:rsidRPr="00141CC9">
        <w:t>multiple</w:t>
      </w:r>
      <w:proofErr w:type="gramEnd"/>
      <w:r w:rsidRPr="00141CC9">
        <w:t xml:space="preserve"> types of </w:t>
      </w:r>
      <w:proofErr w:type="spellStart"/>
      <w:r w:rsidRPr="00141CC9">
        <w:t>AIMSWeb</w:t>
      </w:r>
      <w:proofErr w:type="spellEnd"/>
      <w:r w:rsidRPr="00141CC9">
        <w:t xml:space="preserve"> literacy assessments,</w:t>
      </w:r>
    </w:p>
    <w:p w14:paraId="3424F1F9" w14:textId="77777777" w:rsidR="007A2C89" w:rsidRPr="00141CC9" w:rsidRDefault="007A2C89" w:rsidP="007A2C89">
      <w:pPr>
        <w:pStyle w:val="ListParagraph"/>
        <w:numPr>
          <w:ilvl w:val="0"/>
          <w:numId w:val="3"/>
        </w:numPr>
      </w:pPr>
      <w:proofErr w:type="gramStart"/>
      <w:r w:rsidRPr="00141CC9">
        <w:t>the</w:t>
      </w:r>
      <w:proofErr w:type="gramEnd"/>
      <w:r w:rsidRPr="00141CC9">
        <w:t xml:space="preserve"> Quick Phonics Screener,</w:t>
      </w:r>
    </w:p>
    <w:p w14:paraId="0863B0EE" w14:textId="77777777" w:rsidR="007A2C89" w:rsidRPr="00141CC9" w:rsidRDefault="007A2C89" w:rsidP="007A2C89">
      <w:pPr>
        <w:pStyle w:val="ListParagraph"/>
        <w:numPr>
          <w:ilvl w:val="0"/>
          <w:numId w:val="3"/>
        </w:numPr>
      </w:pPr>
      <w:proofErr w:type="gramStart"/>
      <w:r w:rsidRPr="00141CC9">
        <w:t>the</w:t>
      </w:r>
      <w:proofErr w:type="gramEnd"/>
      <w:r w:rsidRPr="00141CC9">
        <w:t xml:space="preserve"> Spelling Inventory,</w:t>
      </w:r>
    </w:p>
    <w:p w14:paraId="73875B45" w14:textId="77777777" w:rsidR="007A2C89" w:rsidRPr="00141CC9" w:rsidRDefault="007A2C89" w:rsidP="007A2C89">
      <w:pPr>
        <w:pStyle w:val="ListParagraph"/>
        <w:numPr>
          <w:ilvl w:val="0"/>
          <w:numId w:val="3"/>
        </w:numPr>
      </w:pPr>
      <w:proofErr w:type="gramStart"/>
      <w:r w:rsidRPr="00141CC9">
        <w:t>the</w:t>
      </w:r>
      <w:proofErr w:type="gramEnd"/>
      <w:r w:rsidRPr="00141CC9">
        <w:t xml:space="preserve"> Phonological Awareness Test,</w:t>
      </w:r>
    </w:p>
    <w:p w14:paraId="2AC56AD7" w14:textId="77777777" w:rsidR="007A2C89" w:rsidRPr="00141CC9" w:rsidRDefault="007A2C89" w:rsidP="007A2C89">
      <w:pPr>
        <w:pStyle w:val="ListParagraph"/>
        <w:numPr>
          <w:ilvl w:val="0"/>
          <w:numId w:val="3"/>
        </w:numPr>
      </w:pPr>
      <w:proofErr w:type="gramStart"/>
      <w:r w:rsidRPr="00141CC9">
        <w:t>the</w:t>
      </w:r>
      <w:proofErr w:type="gramEnd"/>
      <w:r w:rsidRPr="00141CC9">
        <w:t xml:space="preserve"> </w:t>
      </w:r>
      <w:proofErr w:type="spellStart"/>
      <w:r w:rsidRPr="00141CC9">
        <w:t>Fountas</w:t>
      </w:r>
      <w:proofErr w:type="spellEnd"/>
      <w:r w:rsidRPr="00141CC9">
        <w:t xml:space="preserve"> and </w:t>
      </w:r>
      <w:proofErr w:type="spellStart"/>
      <w:r w:rsidRPr="00141CC9">
        <w:t>Pinnell</w:t>
      </w:r>
      <w:proofErr w:type="spellEnd"/>
      <w:r w:rsidRPr="00141CC9">
        <w:t xml:space="preserve"> Benchmark Assessment System,</w:t>
      </w:r>
    </w:p>
    <w:p w14:paraId="72A08ED9" w14:textId="77777777" w:rsidR="007A2C89" w:rsidRPr="00141CC9" w:rsidRDefault="007A2C89" w:rsidP="007A2C89">
      <w:pPr>
        <w:pStyle w:val="ListParagraph"/>
        <w:numPr>
          <w:ilvl w:val="0"/>
          <w:numId w:val="3"/>
        </w:numPr>
      </w:pPr>
      <w:proofErr w:type="gramStart"/>
      <w:r w:rsidRPr="00141CC9">
        <w:t>running</w:t>
      </w:r>
      <w:proofErr w:type="gramEnd"/>
      <w:r w:rsidRPr="00141CC9">
        <w:t xml:space="preserve"> records of student reading,</w:t>
      </w:r>
    </w:p>
    <w:p w14:paraId="14950562" w14:textId="77777777" w:rsidR="007A2C89" w:rsidRPr="00141CC9" w:rsidRDefault="007A2C89" w:rsidP="007A2C89">
      <w:pPr>
        <w:pStyle w:val="ListParagraph"/>
        <w:numPr>
          <w:ilvl w:val="0"/>
          <w:numId w:val="3"/>
        </w:numPr>
      </w:pPr>
      <w:proofErr w:type="gramStart"/>
      <w:r w:rsidRPr="00141CC9">
        <w:t>end</w:t>
      </w:r>
      <w:proofErr w:type="gramEnd"/>
      <w:r w:rsidRPr="00141CC9">
        <w:t xml:space="preserve"> of unit tests in literacy,</w:t>
      </w:r>
    </w:p>
    <w:p w14:paraId="33FC3F78" w14:textId="77777777" w:rsidR="007A2C89" w:rsidRPr="00141CC9" w:rsidRDefault="007A2C89" w:rsidP="007A2C89">
      <w:pPr>
        <w:pStyle w:val="ListParagraph"/>
        <w:numPr>
          <w:ilvl w:val="0"/>
          <w:numId w:val="3"/>
        </w:numPr>
      </w:pPr>
      <w:proofErr w:type="gramStart"/>
      <w:r w:rsidRPr="00141CC9">
        <w:t>multiple</w:t>
      </w:r>
      <w:proofErr w:type="gramEnd"/>
      <w:r w:rsidRPr="00141CC9">
        <w:t xml:space="preserve"> types of </w:t>
      </w:r>
      <w:proofErr w:type="spellStart"/>
      <w:r w:rsidRPr="00141CC9">
        <w:t>AIMSWeb</w:t>
      </w:r>
      <w:proofErr w:type="spellEnd"/>
      <w:r w:rsidRPr="00141CC9">
        <w:t xml:space="preserve"> mathematics assessments,</w:t>
      </w:r>
    </w:p>
    <w:p w14:paraId="6F1BA147" w14:textId="77777777" w:rsidR="007A2C89" w:rsidRPr="00141CC9" w:rsidRDefault="007A2C89" w:rsidP="007A2C89">
      <w:pPr>
        <w:pStyle w:val="ListParagraph"/>
        <w:numPr>
          <w:ilvl w:val="0"/>
          <w:numId w:val="3"/>
        </w:numPr>
      </w:pPr>
      <w:proofErr w:type="gramStart"/>
      <w:r w:rsidRPr="00141CC9">
        <w:t>interview</w:t>
      </w:r>
      <w:proofErr w:type="gramEnd"/>
      <w:r w:rsidRPr="00141CC9">
        <w:t>-based mathematics assessments (including the Primary Number and Operations Assessment, Assessing Math Concepts; teacher-developed Concrete-Representational-Abstract assessments; the Mathematics Reasoning Inventory; and the Numeracy Project Assessment),</w:t>
      </w:r>
    </w:p>
    <w:p w14:paraId="120713F6" w14:textId="77777777" w:rsidR="007A2C89" w:rsidRPr="00141CC9" w:rsidRDefault="007A2C89" w:rsidP="007A2C89">
      <w:pPr>
        <w:pStyle w:val="ListParagraph"/>
        <w:numPr>
          <w:ilvl w:val="0"/>
          <w:numId w:val="3"/>
        </w:numPr>
      </w:pPr>
      <w:proofErr w:type="gramStart"/>
      <w:r w:rsidRPr="00141CC9">
        <w:t>end</w:t>
      </w:r>
      <w:proofErr w:type="gramEnd"/>
      <w:r w:rsidRPr="00141CC9">
        <w:t xml:space="preserve"> of unit tests in mathematics, and</w:t>
      </w:r>
    </w:p>
    <w:p w14:paraId="34957EE3" w14:textId="77777777" w:rsidR="007A2C89" w:rsidRPr="00141CC9" w:rsidRDefault="007A2C89" w:rsidP="007A2C89">
      <w:pPr>
        <w:pStyle w:val="ListParagraph"/>
        <w:numPr>
          <w:ilvl w:val="0"/>
          <w:numId w:val="3"/>
        </w:numPr>
      </w:pPr>
      <w:proofErr w:type="gramStart"/>
      <w:r w:rsidRPr="00141CC9">
        <w:t>summative</w:t>
      </w:r>
      <w:proofErr w:type="gramEnd"/>
      <w:r w:rsidRPr="00141CC9">
        <w:t xml:space="preserve"> state assessments (formerly the NECAP; now the Smarter Balanced Assessment Consortium (SBAC) test).</w:t>
      </w:r>
    </w:p>
    <w:p w14:paraId="66319EFB" w14:textId="77777777" w:rsidR="007A2C89" w:rsidRPr="00141CC9" w:rsidRDefault="007A2C89" w:rsidP="007A2C89">
      <w:pPr>
        <w:contextualSpacing/>
      </w:pPr>
    </w:p>
    <w:p w14:paraId="18ACFF31" w14:textId="77777777" w:rsidR="007A2C89" w:rsidRPr="00141CC9" w:rsidRDefault="007A2C89" w:rsidP="007A2C89">
      <w:pPr>
        <w:contextualSpacing/>
      </w:pPr>
      <w:r w:rsidRPr="00141CC9">
        <w:t xml:space="preserve">In decisions about curriculum and instruction, Oak Grove staff report that they rely, in particular, on data from teacher-administered </w:t>
      </w:r>
      <w:proofErr w:type="spellStart"/>
      <w:r w:rsidRPr="00141CC9">
        <w:t>AIMSWeb</w:t>
      </w:r>
      <w:proofErr w:type="spellEnd"/>
      <w:r w:rsidRPr="00141CC9">
        <w:t xml:space="preserve">, which they get from student assessments that occur three times each year.  Other assessments that are commonly used at Oak Grove include unit tests from the Reading Street and </w:t>
      </w:r>
      <w:proofErr w:type="spellStart"/>
      <w:r w:rsidRPr="00141CC9">
        <w:t>Fundations</w:t>
      </w:r>
      <w:proofErr w:type="spellEnd"/>
      <w:r w:rsidRPr="00141CC9">
        <w:t xml:space="preserve"> literacy curricula as well as mathematics unit tests, which used to align with the Investigations curriculum but now align with Engage New York materials.</w:t>
      </w:r>
    </w:p>
    <w:p w14:paraId="3FC6C5E1" w14:textId="77777777" w:rsidR="007A2C89" w:rsidRPr="00141CC9" w:rsidRDefault="007A2C89" w:rsidP="007A2C89">
      <w:pPr>
        <w:contextualSpacing/>
      </w:pPr>
    </w:p>
    <w:p w14:paraId="47A222BA" w14:textId="77777777" w:rsidR="007A2C89" w:rsidRPr="00141CC9" w:rsidRDefault="007A2C89" w:rsidP="007A2C89">
      <w:pPr>
        <w:contextualSpacing/>
      </w:pPr>
      <w:r w:rsidRPr="00141CC9">
        <w:t xml:space="preserve">The use of data to inform instruction is important to Oak Grove educators.  The school’s continuous improvement plan focuses heavily on teachers’ use of data, and school personnel meet regularly to discuss student performance.  For instance, central office personnel come to school three times a year to engage in intensive analysis of </w:t>
      </w:r>
      <w:proofErr w:type="spellStart"/>
      <w:r w:rsidRPr="00141CC9">
        <w:t>AIMSWeb</w:t>
      </w:r>
      <w:proofErr w:type="spellEnd"/>
      <w:r w:rsidRPr="00141CC9">
        <w:t xml:space="preserve"> data.  Members of school leadership committees meet twice a month to discuss student data and determine how they should be used in plans for overall school improvement.  Additionally, Oak Grove teachers meet weekly at either staff meetings or vertical team meetings (discussed in more detail below in the section on professional development), during which they analyze student performance information.  </w:t>
      </w:r>
    </w:p>
    <w:p w14:paraId="321B192E" w14:textId="77777777" w:rsidR="007A2C89" w:rsidRPr="00141CC9" w:rsidRDefault="007A2C89" w:rsidP="007A2C89">
      <w:pPr>
        <w:contextualSpacing/>
      </w:pPr>
    </w:p>
    <w:p w14:paraId="54A1CADB" w14:textId="77777777" w:rsidR="007A2C89" w:rsidRPr="00141CC9" w:rsidRDefault="007A2C89" w:rsidP="007A2C89">
      <w:pPr>
        <w:pStyle w:val="Heading2"/>
      </w:pPr>
      <w:bookmarkStart w:id="31" w:name="_Toc438221404"/>
      <w:r w:rsidRPr="00141CC9">
        <w:t>Academic Interventions</w:t>
      </w:r>
      <w:bookmarkEnd w:id="31"/>
    </w:p>
    <w:p w14:paraId="5DF028E5" w14:textId="77777777" w:rsidR="007A2C89" w:rsidRPr="00141CC9" w:rsidRDefault="007A2C89" w:rsidP="007A2C89">
      <w:pPr>
        <w:contextualSpacing/>
      </w:pPr>
    </w:p>
    <w:p w14:paraId="615DC443" w14:textId="77777777" w:rsidR="007A2C89" w:rsidRPr="00141CC9" w:rsidRDefault="007A2C89" w:rsidP="007A2C89">
      <w:pPr>
        <w:contextualSpacing/>
      </w:pPr>
      <w:r w:rsidRPr="00141CC9">
        <w:t xml:space="preserve">The primary intervention for struggling students at Oak Grove is skills block, which meets four to five times a week for 35-45 minutes.  Teachers assign students to English language arts or mathematics intervention groups based on student performance data, especially </w:t>
      </w:r>
      <w:proofErr w:type="spellStart"/>
      <w:r w:rsidRPr="00141CC9">
        <w:t>AIMSWeb</w:t>
      </w:r>
      <w:proofErr w:type="spellEnd"/>
      <w:r w:rsidRPr="00141CC9">
        <w:t xml:space="preserve"> data.  Multiple educators, including Tier 2 interventionists, classroom teachers, special educators, </w:t>
      </w:r>
      <w:proofErr w:type="spellStart"/>
      <w:r w:rsidRPr="00141CC9">
        <w:t>para</w:t>
      </w:r>
      <w:proofErr w:type="spellEnd"/>
      <w:r w:rsidRPr="00141CC9">
        <w:t>-educators, the school librarian, and the speech and language pathologist, work with groups of students to bolster skills in areas that students struggle.  The size of intervention groups varies across grade and skill, but groups include about five to six students each.  Students who do not require Tier 2 intervention use this time to participate in enrichment groups.</w:t>
      </w:r>
    </w:p>
    <w:p w14:paraId="653F2DD5" w14:textId="77777777" w:rsidR="007A2C89" w:rsidRPr="00141CC9" w:rsidRDefault="007A2C89" w:rsidP="007A2C89">
      <w:pPr>
        <w:contextualSpacing/>
      </w:pPr>
    </w:p>
    <w:p w14:paraId="43CE2902" w14:textId="77777777" w:rsidR="007A2C89" w:rsidRPr="00141CC9" w:rsidRDefault="007A2C89" w:rsidP="007A2C89">
      <w:pPr>
        <w:contextualSpacing/>
      </w:pPr>
      <w:r w:rsidRPr="00141CC9">
        <w:t>Like all schools in Vermont, Oak Grove puts educational support team (EST) plans into place for students who consistently struggle to perform, regardless of whether or not these students have an IEP or a 504 plan.  These plans outline the particular resources that individual students will need to ensure that they succeed in the academic environment.</w:t>
      </w:r>
    </w:p>
    <w:p w14:paraId="57080964" w14:textId="77777777" w:rsidR="007A2C89" w:rsidRPr="00141CC9" w:rsidRDefault="007A2C89" w:rsidP="007A2C89">
      <w:pPr>
        <w:contextualSpacing/>
      </w:pPr>
    </w:p>
    <w:p w14:paraId="6A5D2F19" w14:textId="77777777" w:rsidR="007A2C89" w:rsidRPr="00141CC9" w:rsidRDefault="007A2C89" w:rsidP="007A2C89">
      <w:pPr>
        <w:contextualSpacing/>
      </w:pPr>
      <w:r w:rsidRPr="00141CC9">
        <w:t xml:space="preserve">Students at Oak Grove also have access to a summer school program that takes place at a different school in the supervisory union.  Oak Grove teachers can recommend summer school for particular students, but parents have the authority to decide whether or not to enroll their students in summer school.  </w:t>
      </w:r>
    </w:p>
    <w:p w14:paraId="13E4AFE5" w14:textId="77777777" w:rsidR="007A2C89" w:rsidRPr="00141CC9" w:rsidRDefault="007A2C89" w:rsidP="007A2C89">
      <w:pPr>
        <w:contextualSpacing/>
      </w:pPr>
    </w:p>
    <w:p w14:paraId="473CA78D" w14:textId="77777777" w:rsidR="007A2C89" w:rsidRPr="00141CC9" w:rsidRDefault="007A2C89" w:rsidP="007A2C89">
      <w:pPr>
        <w:pStyle w:val="Heading2"/>
      </w:pPr>
      <w:bookmarkStart w:id="32" w:name="_Toc438221405"/>
      <w:r w:rsidRPr="00141CC9">
        <w:t>Behavioral and Social-Emotional Interventions</w:t>
      </w:r>
      <w:bookmarkEnd w:id="32"/>
    </w:p>
    <w:p w14:paraId="7CF4B15F" w14:textId="77777777" w:rsidR="007A2C89" w:rsidRPr="00141CC9" w:rsidRDefault="007A2C89" w:rsidP="007A2C89">
      <w:pPr>
        <w:contextualSpacing/>
      </w:pPr>
    </w:p>
    <w:p w14:paraId="524591F5" w14:textId="77777777" w:rsidR="007A2C89" w:rsidRPr="00141CC9" w:rsidRDefault="007A2C89" w:rsidP="007A2C89">
      <w:pPr>
        <w:contextualSpacing/>
      </w:pPr>
      <w:r w:rsidRPr="00141CC9">
        <w:t xml:space="preserve">One way that </w:t>
      </w:r>
      <w:proofErr w:type="gramStart"/>
      <w:r w:rsidRPr="00141CC9">
        <w:t>staff at Oak Grove try</w:t>
      </w:r>
      <w:proofErr w:type="gramEnd"/>
      <w:r w:rsidRPr="00141CC9">
        <w:t xml:space="preserve"> to address behavior issues is to promote positive behavior and avoid negative behavior in the first place.  To that end, Oak Grove implements the Positive Behavior Interventions and Supports (PBIS) model.  In the past, students received individual PBIS rewards for demonstrating positive behavior, but the school is increasingly moving toward collective (e.g., classroom-wide) rewards for positive behavior.  In addition to PBIS, the school </w:t>
      </w:r>
      <w:r w:rsidRPr="00141CC9">
        <w:lastRenderedPageBreak/>
        <w:t>allocates time each week for Monday morning lessons, which focus on teacher-developed curriculum centered on the four guiding principles of the school – respect, responsibility, safety, and kindness.</w:t>
      </w:r>
    </w:p>
    <w:p w14:paraId="51FD3500" w14:textId="77777777" w:rsidR="007A2C89" w:rsidRPr="00141CC9" w:rsidRDefault="007A2C89" w:rsidP="007A2C89">
      <w:pPr>
        <w:contextualSpacing/>
      </w:pPr>
    </w:p>
    <w:p w14:paraId="79E72866" w14:textId="77777777" w:rsidR="007A2C89" w:rsidRPr="00141CC9" w:rsidRDefault="007A2C89" w:rsidP="007A2C89">
      <w:pPr>
        <w:contextualSpacing/>
      </w:pPr>
      <w:r w:rsidRPr="00141CC9">
        <w:t>In instances where behavior challenges become an issue, Oak Grove has multiple behavioral supports for students.  As noted above in the section on staff, the school has multiple personnel who are qualified to provide social-emotional assistance to students.  The school also has a dedicated space that serves as a behavior room, which is a place where students can go when they need breaks from the general education setting or that school staff can utilize when there is a behavior crisis.</w:t>
      </w:r>
    </w:p>
    <w:p w14:paraId="3405C45F" w14:textId="77777777" w:rsidR="007A2C89" w:rsidRPr="00141CC9" w:rsidRDefault="007A2C89" w:rsidP="007A2C89">
      <w:pPr>
        <w:contextualSpacing/>
      </w:pPr>
    </w:p>
    <w:p w14:paraId="5C4B38F7" w14:textId="77777777" w:rsidR="007A2C89" w:rsidRPr="00141CC9" w:rsidRDefault="007A2C89" w:rsidP="007A2C89">
      <w:pPr>
        <w:contextualSpacing/>
      </w:pPr>
      <w:r w:rsidRPr="00141CC9">
        <w:t>Furthermore, the state of Vermont promotes the use of ESTs for students who need additional resources in order to succeed at school.  While EST plans can focus on academic issues, as noted above, schools can also put them in place for students who struggle with behavior issues.  At Oak Grove, students who face severe behavioral challenges can receive support from an EST, which consists of the principal, the behavior support specialist, the school counselor, the school-based social worker, the school nurse, and a number of educators (including special educators, classroom teachers, and intervention teachers).  The ESTs make individualized plans for students and regularly check in on the students’ progress toward participating in the school environment in healthy and productive ways.</w:t>
      </w:r>
    </w:p>
    <w:p w14:paraId="4CD54E5F" w14:textId="77777777" w:rsidR="007A2C89" w:rsidRPr="00141CC9" w:rsidRDefault="007A2C89" w:rsidP="007A2C89">
      <w:pPr>
        <w:contextualSpacing/>
      </w:pPr>
    </w:p>
    <w:p w14:paraId="2E2C68E8" w14:textId="77777777" w:rsidR="007A2C89" w:rsidRPr="00141CC9" w:rsidRDefault="007A2C89" w:rsidP="007A2C89">
      <w:pPr>
        <w:pStyle w:val="Heading2"/>
      </w:pPr>
      <w:bookmarkStart w:id="33" w:name="_Toc438221406"/>
      <w:r w:rsidRPr="00141CC9">
        <w:t>Professional Development</w:t>
      </w:r>
      <w:bookmarkEnd w:id="33"/>
    </w:p>
    <w:p w14:paraId="78C15050" w14:textId="77777777" w:rsidR="007A2C89" w:rsidRPr="00141CC9" w:rsidRDefault="007A2C89" w:rsidP="007A2C89">
      <w:pPr>
        <w:contextualSpacing/>
      </w:pPr>
    </w:p>
    <w:p w14:paraId="2B330A92" w14:textId="77777777" w:rsidR="007A2C89" w:rsidRPr="00141CC9" w:rsidRDefault="007A2C89" w:rsidP="007A2C89">
      <w:pPr>
        <w:contextualSpacing/>
      </w:pPr>
      <w:r w:rsidRPr="00141CC9">
        <w:t xml:space="preserve">Educators at Oak Grove access multiple types of professional development, from meetings offered or coordinated by the supervisory union, to school-based development, to </w:t>
      </w:r>
      <w:proofErr w:type="gramStart"/>
      <w:r w:rsidRPr="00141CC9">
        <w:t>individually-pursued</w:t>
      </w:r>
      <w:proofErr w:type="gramEnd"/>
      <w:r w:rsidRPr="00141CC9">
        <w:t xml:space="preserve"> courses.  </w:t>
      </w:r>
    </w:p>
    <w:p w14:paraId="6029401B" w14:textId="77777777" w:rsidR="007A2C89" w:rsidRPr="00141CC9" w:rsidRDefault="007A2C89" w:rsidP="007A2C89">
      <w:pPr>
        <w:contextualSpacing/>
      </w:pPr>
    </w:p>
    <w:p w14:paraId="298D2713" w14:textId="77777777" w:rsidR="007A2C89" w:rsidRPr="00141CC9" w:rsidRDefault="007A2C89" w:rsidP="007A2C89">
      <w:pPr>
        <w:contextualSpacing/>
      </w:pPr>
      <w:r w:rsidRPr="00141CC9">
        <w:t>For instance, multiple types of professional development occur at the school level.  Staff members at Oak Grove meet after school every Tuesday.  The focus of these meetings rotates week-to-week; one Tuesday is reserved for a school-wide staff meeting and the next is reserved for collaborative planning in vertical teams.  These every-other-week vertical team meetings are a time for analyzing student data and using these data to make decisions about lesson plans and student grouping practices.  Additionally, three times per year, the supervisory union’s literacy and math coaches come to the school to hold all day data meetings, where educators engage in intensive conversations about student performance information and make decisions about curriculum, instruction, and, especially, how to place students in Tier 2 intervention groups.</w:t>
      </w:r>
    </w:p>
    <w:p w14:paraId="2720C085" w14:textId="77777777" w:rsidR="007A2C89" w:rsidRPr="00141CC9" w:rsidRDefault="007A2C89" w:rsidP="007A2C89">
      <w:pPr>
        <w:contextualSpacing/>
      </w:pPr>
    </w:p>
    <w:p w14:paraId="2E868622" w14:textId="77777777" w:rsidR="007A2C89" w:rsidRPr="00141CC9" w:rsidRDefault="007A2C89" w:rsidP="007A2C89">
      <w:pPr>
        <w:contextualSpacing/>
      </w:pPr>
      <w:r w:rsidRPr="00141CC9">
        <w:t xml:space="preserve">The supervisory union has four professional development days throughout the year, during which central office personnel offer training to teachers across the supervisory union.  Topics for these sessions have included training in the </w:t>
      </w:r>
      <w:proofErr w:type="spellStart"/>
      <w:r w:rsidRPr="00141CC9">
        <w:t>Letrs</w:t>
      </w:r>
      <w:proofErr w:type="spellEnd"/>
      <w:r w:rsidRPr="00141CC9">
        <w:t xml:space="preserve"> program, the Keys to Literacy program, and the Collins Writing Program.  Supervisory union-sponsored professional development has also focused on how to interpret data and how to use it to inform instruction.  In addition to these trainings, twice per year, the supervisory union holds grade-level meetings so that educators of the same grades can meet with each other and make decisions about curriculum, instruction, and assessments.</w:t>
      </w:r>
    </w:p>
    <w:p w14:paraId="79D49BB1" w14:textId="77777777" w:rsidR="007A2C89" w:rsidRPr="00141CC9" w:rsidRDefault="007A2C89" w:rsidP="007A2C89">
      <w:pPr>
        <w:contextualSpacing/>
      </w:pPr>
    </w:p>
    <w:p w14:paraId="6C65D13B" w14:textId="77777777" w:rsidR="007A2C89" w:rsidRPr="00141CC9" w:rsidRDefault="007A2C89" w:rsidP="007A2C89">
      <w:pPr>
        <w:contextualSpacing/>
      </w:pPr>
      <w:r w:rsidRPr="00141CC9">
        <w:lastRenderedPageBreak/>
        <w:t>Teachers at Oak Grove also have access to resources to pursue their own professional development.  Along with teachers across WSESU, Oak Grove educators can either take a three-credit course at the University of Vermont or use equivalent funds to engage in other training or attend a professional conference.</w:t>
      </w:r>
    </w:p>
    <w:p w14:paraId="1918AF0F" w14:textId="77777777" w:rsidR="007A2C89" w:rsidRPr="00141CC9" w:rsidRDefault="007A2C89" w:rsidP="007A2C89">
      <w:pPr>
        <w:contextualSpacing/>
      </w:pPr>
    </w:p>
    <w:p w14:paraId="63009835" w14:textId="77777777" w:rsidR="007A2C89" w:rsidRPr="00141CC9" w:rsidRDefault="007A2C89" w:rsidP="007A2C89">
      <w:pPr>
        <w:pStyle w:val="Heading2"/>
      </w:pPr>
      <w:bookmarkStart w:id="34" w:name="_Toc438221407"/>
      <w:r w:rsidRPr="00141CC9">
        <w:t>School Culture</w:t>
      </w:r>
      <w:bookmarkEnd w:id="34"/>
    </w:p>
    <w:p w14:paraId="28DC0737" w14:textId="77777777" w:rsidR="007A2C89" w:rsidRPr="00141CC9" w:rsidRDefault="007A2C89" w:rsidP="007A2C89">
      <w:pPr>
        <w:keepNext/>
        <w:contextualSpacing/>
      </w:pPr>
    </w:p>
    <w:p w14:paraId="1C0D9A48" w14:textId="77777777" w:rsidR="007A2C89" w:rsidRPr="00141CC9" w:rsidRDefault="007A2C89" w:rsidP="007A2C89">
      <w:pPr>
        <w:keepNext/>
        <w:contextualSpacing/>
      </w:pPr>
      <w:r w:rsidRPr="00141CC9">
        <w:t xml:space="preserve">According to school staff, at Oak Grove, educators will not settle for low expectations of students.  In the words of one staff member, “our school isn’t okay with ‘okay.’”  Teachers assume that their students are capable of high achievement, and according to a central office official, hold themselves accountable to a culture of learning not only for their students but also for themselves.  Furthermore, school </w:t>
      </w:r>
      <w:proofErr w:type="gramStart"/>
      <w:r w:rsidRPr="00141CC9">
        <w:t>staff consistently report</w:t>
      </w:r>
      <w:proofErr w:type="gramEnd"/>
      <w:r w:rsidRPr="00141CC9">
        <w:t xml:space="preserve"> that Oak Grove is a “happy school,” where the principal supports teachers’ decisions, where adults work hard to form relationships with students, and where community and parent engagement is high.   </w:t>
      </w:r>
    </w:p>
    <w:p w14:paraId="50E472B4" w14:textId="77777777" w:rsidR="007A2C89" w:rsidRPr="00141CC9" w:rsidRDefault="007A2C89" w:rsidP="007A2C89">
      <w:pPr>
        <w:contextualSpacing/>
      </w:pPr>
    </w:p>
    <w:p w14:paraId="1CBFC297" w14:textId="158C5A1D" w:rsidR="007A2C89" w:rsidRPr="00141CC9" w:rsidRDefault="007A2C89" w:rsidP="007A2C89">
      <w:pPr>
        <w:contextualSpacing/>
      </w:pPr>
      <w:r w:rsidRPr="00141CC9">
        <w:t>Educators at Oak Grove also describe that the school has positive connections with the community.  Parents and children spend time in the playground before and after school, where parents interact with staff members and each other.  Parents and community members regularly attend the Wednesday morning All School Sing assemblies.  According to school staff members, parents and other community members actively support and have pride for Oak Grove.</w:t>
      </w:r>
    </w:p>
    <w:p w14:paraId="0398D215" w14:textId="77777777" w:rsidR="007A2C89" w:rsidRPr="00141CC9" w:rsidRDefault="007A2C89" w:rsidP="007A2C89">
      <w:pPr>
        <w:pStyle w:val="Heading1"/>
        <w:contextualSpacing/>
      </w:pPr>
      <w:bookmarkStart w:id="35" w:name="_Toc438221408"/>
      <w:r w:rsidRPr="00141CC9">
        <w:t>Summary</w:t>
      </w:r>
      <w:bookmarkEnd w:id="35"/>
    </w:p>
    <w:p w14:paraId="18C01E16" w14:textId="77777777" w:rsidR="007A2C89" w:rsidRPr="00141CC9" w:rsidRDefault="007A2C89" w:rsidP="007A2C89">
      <w:pPr>
        <w:contextualSpacing/>
      </w:pPr>
    </w:p>
    <w:p w14:paraId="1D4EFD26" w14:textId="77777777" w:rsidR="007A2C89" w:rsidRPr="00141CC9" w:rsidRDefault="007A2C89" w:rsidP="007A2C89">
      <w:pPr>
        <w:contextualSpacing/>
      </w:pPr>
      <w:r w:rsidRPr="00141CC9">
        <w:t>The previous sections of this report outline several characteristics that are central to the teaching and learning context at Oak Grove.  These characteristics include:</w:t>
      </w:r>
    </w:p>
    <w:p w14:paraId="7A525565" w14:textId="77777777" w:rsidR="007A2C89" w:rsidRPr="00141CC9" w:rsidRDefault="007A2C89" w:rsidP="007A2C89">
      <w:pPr>
        <w:contextualSpacing/>
        <w:rPr>
          <w:i/>
        </w:rPr>
      </w:pPr>
    </w:p>
    <w:p w14:paraId="43A3058B" w14:textId="77777777" w:rsidR="007A2C89" w:rsidRPr="00141CC9" w:rsidRDefault="007A2C89" w:rsidP="007A2C89">
      <w:pPr>
        <w:pStyle w:val="CommentText"/>
        <w:contextualSpacing/>
        <w:rPr>
          <w:sz w:val="24"/>
          <w:szCs w:val="24"/>
        </w:rPr>
      </w:pPr>
      <w:r w:rsidRPr="00141CC9">
        <w:rPr>
          <w:b/>
          <w:sz w:val="24"/>
          <w:szCs w:val="24"/>
        </w:rPr>
        <w:t>Common curriculum.</w:t>
      </w:r>
      <w:r w:rsidRPr="00141CC9">
        <w:rPr>
          <w:sz w:val="24"/>
          <w:szCs w:val="24"/>
        </w:rPr>
        <w:t xml:space="preserve">  In recent years, educators at Oak Grove and throughout the Windham Southeast Supervisory Union have made changes in their curricular approach, especially in English language arts and mathematics.  Specifically, Oak Grove educators adopted a common school-wide curriculum, with a phonics emphasis in English language arts and problem-solving focus in mathematics.</w:t>
      </w:r>
    </w:p>
    <w:p w14:paraId="60187717" w14:textId="77777777" w:rsidR="007A2C89" w:rsidRPr="00141CC9" w:rsidRDefault="007A2C89" w:rsidP="007A2C89">
      <w:pPr>
        <w:contextualSpacing/>
      </w:pPr>
    </w:p>
    <w:p w14:paraId="259DA624" w14:textId="77777777" w:rsidR="007A2C89" w:rsidRPr="00141CC9" w:rsidRDefault="007A2C89" w:rsidP="007A2C89">
      <w:pPr>
        <w:contextualSpacing/>
      </w:pPr>
      <w:proofErr w:type="gramStart"/>
      <w:r w:rsidRPr="00141CC9">
        <w:rPr>
          <w:b/>
        </w:rPr>
        <w:t>Multiple supports for struggling students</w:t>
      </w:r>
      <w:r w:rsidRPr="00141CC9">
        <w:rPr>
          <w:i/>
        </w:rPr>
        <w:t>.</w:t>
      </w:r>
      <w:proofErr w:type="gramEnd"/>
      <w:r w:rsidRPr="00141CC9">
        <w:rPr>
          <w:i/>
        </w:rPr>
        <w:t xml:space="preserve">  </w:t>
      </w:r>
      <w:r w:rsidRPr="00141CC9">
        <w:t>Educators at Oak Grove take implementation of the multi-tiered system of support (MTSS) model seriously and have the resources necessary to implement this model with fidelity.  For instance, Oak Grove teachers have access to benchmark data and support in analyzing these data from the supervisory union, and they use this student performance information to place students into skills-based intervention groups.  Oak Grove educators also have time to provide students in these groups with sustained interventions; they embed time for intervention into the school day four to five times per week, and struggling students receive Tier 2 instruction from a variety of school personnel, including credentialed tutors.</w:t>
      </w:r>
    </w:p>
    <w:p w14:paraId="2BFB856D" w14:textId="77777777" w:rsidR="007A2C89" w:rsidRPr="00141CC9" w:rsidRDefault="007A2C89" w:rsidP="007A2C89">
      <w:pPr>
        <w:contextualSpacing/>
      </w:pPr>
    </w:p>
    <w:p w14:paraId="6B3A71F9" w14:textId="77777777" w:rsidR="007A2C89" w:rsidRPr="00141CC9" w:rsidRDefault="007A2C89" w:rsidP="007A2C89">
      <w:pPr>
        <w:contextualSpacing/>
      </w:pPr>
      <w:r w:rsidRPr="00141CC9">
        <w:rPr>
          <w:b/>
        </w:rPr>
        <w:t xml:space="preserve">Teacher collaboration and </w:t>
      </w:r>
      <w:proofErr w:type="gramStart"/>
      <w:r w:rsidRPr="00141CC9">
        <w:rPr>
          <w:b/>
        </w:rPr>
        <w:t>data-based</w:t>
      </w:r>
      <w:proofErr w:type="gramEnd"/>
      <w:r w:rsidRPr="00141CC9">
        <w:rPr>
          <w:b/>
        </w:rPr>
        <w:t xml:space="preserve"> decision making.</w:t>
      </w:r>
      <w:r w:rsidRPr="00141CC9">
        <w:rPr>
          <w:i/>
        </w:rPr>
        <w:t xml:space="preserve"> </w:t>
      </w:r>
      <w:r w:rsidRPr="00141CC9">
        <w:t xml:space="preserve"> All staff meet twice per month to discuss issues that impact the entire school, and teachers meet in vertical teams two times each month to collaborate on matters of curriculum, instruction, and lesson planning.  In each of these endeavors, educators rely on student performance data from multiple assessments – to which </w:t>
      </w:r>
      <w:r w:rsidRPr="00141CC9">
        <w:lastRenderedPageBreak/>
        <w:t>they have access through real-time data management systems that allow them to review student information at any time – to inform their work.</w:t>
      </w:r>
    </w:p>
    <w:p w14:paraId="3C335352" w14:textId="77777777" w:rsidR="007A2C89" w:rsidRPr="00141CC9" w:rsidRDefault="007A2C89" w:rsidP="007A2C89">
      <w:pPr>
        <w:contextualSpacing/>
        <w:rPr>
          <w:i/>
        </w:rPr>
      </w:pPr>
    </w:p>
    <w:p w14:paraId="4273A686" w14:textId="4469C6B4" w:rsidR="007A2C89" w:rsidRPr="00530658" w:rsidRDefault="007A2C89" w:rsidP="007A2C89">
      <w:pPr>
        <w:contextualSpacing/>
      </w:pPr>
      <w:proofErr w:type="gramStart"/>
      <w:r w:rsidRPr="00141CC9">
        <w:rPr>
          <w:b/>
        </w:rPr>
        <w:t>Consistent and sustained support from the supervisory union</w:t>
      </w:r>
      <w:r w:rsidRPr="00141CC9">
        <w:rPr>
          <w:i/>
        </w:rPr>
        <w:t>.</w:t>
      </w:r>
      <w:proofErr w:type="gramEnd"/>
      <w:r w:rsidRPr="00141CC9">
        <w:rPr>
          <w:i/>
        </w:rPr>
        <w:t xml:space="preserve">  </w:t>
      </w:r>
      <w:r w:rsidRPr="00141CC9">
        <w:t>Oak Grove does not have instructional coaches at the school site, but WSESU employs a full-time literacy coach and a part-time math coach in addition to a full-time literacy curriculum coordinator and a part-time math curriculum coordinator.  These central office personnel provide coaching and support to Oak Grove teachers throughout the school year; the literacy coach, in particular, is often in the school at least once per week.</w:t>
      </w:r>
    </w:p>
    <w:p w14:paraId="69C845CF" w14:textId="77777777" w:rsidR="007A2C89" w:rsidRPr="00141CC9" w:rsidRDefault="007A2C89" w:rsidP="007A2C89">
      <w:pPr>
        <w:pStyle w:val="Heading1"/>
        <w:contextualSpacing/>
      </w:pPr>
      <w:bookmarkStart w:id="36" w:name="_Toc438221409"/>
      <w:r w:rsidRPr="00141CC9">
        <w:t>Alignment with the Evidence-Based Model</w:t>
      </w:r>
      <w:bookmarkEnd w:id="36"/>
    </w:p>
    <w:p w14:paraId="432AFBF4" w14:textId="77777777" w:rsidR="007A2C89" w:rsidRPr="00141CC9" w:rsidRDefault="007A2C89" w:rsidP="007A2C89">
      <w:pPr>
        <w:contextualSpacing/>
      </w:pPr>
    </w:p>
    <w:p w14:paraId="63108CBD" w14:textId="77777777" w:rsidR="007A2C89" w:rsidRPr="00141CC9" w:rsidRDefault="007A2C89" w:rsidP="007A2C89">
      <w:pPr>
        <w:contextualSpacing/>
      </w:pPr>
      <w:r w:rsidRPr="00141CC9">
        <w:t>The previous sections of this report outline multiple patterns of resource allocation at Oak Grove Elementary School.  In many ways, the school’s resource allocation aligns with the Evidence-Based (EB) model.  However, there are also ways in which the school diverges from the model.  The following paragraphs identify key similarities and differences.</w:t>
      </w:r>
    </w:p>
    <w:p w14:paraId="0CF42B58" w14:textId="77777777" w:rsidR="007A2C89" w:rsidRPr="00141CC9" w:rsidRDefault="007A2C89" w:rsidP="007A2C89">
      <w:pPr>
        <w:contextualSpacing/>
      </w:pPr>
    </w:p>
    <w:p w14:paraId="0E2F8C0A" w14:textId="77777777" w:rsidR="007A2C89" w:rsidRPr="00141CC9" w:rsidRDefault="007A2C89" w:rsidP="007A2C89">
      <w:pPr>
        <w:pStyle w:val="Heading2"/>
      </w:pPr>
      <w:bookmarkStart w:id="37" w:name="_Toc438221410"/>
      <w:r w:rsidRPr="00141CC9">
        <w:t>Staffing</w:t>
      </w:r>
      <w:bookmarkEnd w:id="37"/>
      <w:r w:rsidRPr="00141CC9">
        <w:t xml:space="preserve"> </w:t>
      </w:r>
    </w:p>
    <w:p w14:paraId="511C1088" w14:textId="77777777" w:rsidR="007A2C89" w:rsidRPr="00141CC9" w:rsidRDefault="007A2C89" w:rsidP="007A2C89">
      <w:pPr>
        <w:contextualSpacing/>
      </w:pPr>
    </w:p>
    <w:p w14:paraId="3CB31463" w14:textId="77777777" w:rsidR="007A2C89" w:rsidRPr="00141CC9" w:rsidRDefault="007A2C89" w:rsidP="007A2C89">
      <w:pPr>
        <w:contextualSpacing/>
      </w:pPr>
      <w:r w:rsidRPr="00141CC9">
        <w:t>In some ways, Oak Grove’s staffing patterns align with the EB model.  For instance, the school’s number of core teachers is nearly on point with the EB recommendations – particularly for students in the early elementary grades (kindergarten through grade 3), where the class sizes across these grades average 17 students, which is the EB average for its prototypical elementary schools.  Furthermore, across the entire school, the ratio of elective to core teachers (.26) is only just above the EB model recommendations for elementary schools (.2).</w:t>
      </w:r>
    </w:p>
    <w:p w14:paraId="3D21F1C8" w14:textId="77777777" w:rsidR="007A2C89" w:rsidRPr="00141CC9" w:rsidRDefault="007A2C89" w:rsidP="007A2C89">
      <w:pPr>
        <w:contextualSpacing/>
      </w:pPr>
    </w:p>
    <w:p w14:paraId="5A455B00" w14:textId="77777777" w:rsidR="007A2C89" w:rsidRPr="00141CC9" w:rsidRDefault="007A2C89" w:rsidP="007A2C89">
      <w:pPr>
        <w:contextualSpacing/>
      </w:pPr>
      <w:r w:rsidRPr="00141CC9">
        <w:t>In other ways, Oak Grove’s staffing patterns do not align with EB recommendations.  For instance, Oak Grove is under-staffed with respect to instructional coaches, since the school does not have any personnel filling these positions.</w:t>
      </w:r>
      <w:r w:rsidRPr="00141CC9">
        <w:rPr>
          <w:rStyle w:val="FootnoteReference"/>
        </w:rPr>
        <w:footnoteReference w:id="6"/>
      </w:r>
      <w:r w:rsidRPr="00141CC9">
        <w:t xml:space="preserve">  </w:t>
      </w:r>
    </w:p>
    <w:p w14:paraId="31C0E492" w14:textId="77777777" w:rsidR="007A2C89" w:rsidRPr="00141CC9" w:rsidRDefault="007A2C89" w:rsidP="007A2C89">
      <w:pPr>
        <w:pStyle w:val="ListParagraph"/>
      </w:pPr>
    </w:p>
    <w:p w14:paraId="500D7926" w14:textId="77777777" w:rsidR="007A2C89" w:rsidRPr="00141CC9" w:rsidRDefault="007A2C89" w:rsidP="007A2C89">
      <w:pPr>
        <w:contextualSpacing/>
      </w:pPr>
      <w:r w:rsidRPr="00141CC9">
        <w:t xml:space="preserve">Additionally, Oak Grove has staffing resources that surpass the EB recommendations in a few areas.  The school has larger numbers of Tier 2 interventionists and pupil support personnel (especially behavior support personnel) than is included in the EB model.  Like many Vermont schools, the number of </w:t>
      </w:r>
      <w:proofErr w:type="spellStart"/>
      <w:r w:rsidRPr="00141CC9">
        <w:t>para</w:t>
      </w:r>
      <w:proofErr w:type="spellEnd"/>
      <w:r w:rsidRPr="00141CC9">
        <w:t>-educators at Oak Grove is higher than would be provided by the EB model.</w:t>
      </w:r>
    </w:p>
    <w:p w14:paraId="2FED84EA" w14:textId="77777777" w:rsidR="007A2C89" w:rsidRPr="00141CC9" w:rsidRDefault="007A2C89" w:rsidP="007A2C89">
      <w:pPr>
        <w:contextualSpacing/>
      </w:pPr>
    </w:p>
    <w:p w14:paraId="4610E43E" w14:textId="77777777" w:rsidR="007A2C89" w:rsidRPr="00141CC9" w:rsidRDefault="007A2C89" w:rsidP="007A2C89">
      <w:pPr>
        <w:pStyle w:val="Heading2"/>
      </w:pPr>
      <w:bookmarkStart w:id="38" w:name="_Toc438221411"/>
      <w:r w:rsidRPr="00141CC9">
        <w:t>Embrace of an RTI Model with Strong Tier 1 and 2 Approaches to Core Curriculum and Instruction</w:t>
      </w:r>
      <w:bookmarkEnd w:id="38"/>
    </w:p>
    <w:p w14:paraId="1110F332" w14:textId="77777777" w:rsidR="007A2C89" w:rsidRPr="00141CC9" w:rsidRDefault="007A2C89" w:rsidP="007A2C89">
      <w:pPr>
        <w:contextualSpacing/>
        <w:rPr>
          <w:i/>
        </w:rPr>
      </w:pPr>
    </w:p>
    <w:p w14:paraId="524E8261" w14:textId="77777777" w:rsidR="007A2C89" w:rsidRPr="00141CC9" w:rsidRDefault="007A2C89" w:rsidP="007A2C89">
      <w:pPr>
        <w:contextualSpacing/>
      </w:pPr>
      <w:r w:rsidRPr="00141CC9">
        <w:t xml:space="preserve">Oak Grove, along with other schools in the Windham Southeast Supervisory Union, provides instruction under a multi-tiered system of support (MTSS) model.  MTSS drives the school’s approach to supporting students’ academic and behavioral growth.  Educators at Oak Grove </w:t>
      </w:r>
      <w:r w:rsidRPr="00141CC9">
        <w:lastRenderedPageBreak/>
        <w:t xml:space="preserve">devote substantial amounts of time each day to Tier 1 instruction in English language arts (90 minutes) and mathematics (70 minutes).  During this Tier 1 time, they rely on rigorous curriculum (particularly in English language arts) that they adopted alongside other schools in WSESU.  They supplement this Tier 1 instruction with consistent, </w:t>
      </w:r>
      <w:proofErr w:type="spellStart"/>
      <w:r w:rsidRPr="00141CC9">
        <w:t>schoolwide</w:t>
      </w:r>
      <w:proofErr w:type="spellEnd"/>
      <w:r w:rsidRPr="00141CC9">
        <w:t xml:space="preserve"> Tier 2 instruction during “skills block,” where students receive small group instruction on specific skills.</w:t>
      </w:r>
    </w:p>
    <w:p w14:paraId="28ECAC70" w14:textId="77777777" w:rsidR="007A2C89" w:rsidRPr="00141CC9" w:rsidRDefault="007A2C89" w:rsidP="007A2C89">
      <w:pPr>
        <w:contextualSpacing/>
      </w:pPr>
    </w:p>
    <w:p w14:paraId="1AA01F6E" w14:textId="77777777" w:rsidR="007A2C89" w:rsidRPr="00141CC9" w:rsidRDefault="007A2C89" w:rsidP="007A2C89">
      <w:pPr>
        <w:contextualSpacing/>
      </w:pPr>
      <w:r w:rsidRPr="00141CC9">
        <w:t>As noted above, the MTSS process also applies to students’ behavioral growth.  At Oak Grove, multiple supports encourage appropriate social-emotional development.  For instance, the school implements PBIS, and adults consistently reward students individually and collectively for positive behavior.  The school also has multiple support personnel to help students who struggle with behavior, and, like schools throughout Vermont, students can receive educational support team (EST) assistance for behavioral struggles in addition to academic challenges.</w:t>
      </w:r>
    </w:p>
    <w:p w14:paraId="0BE2712B" w14:textId="77777777" w:rsidR="007A2C89" w:rsidRPr="00141CC9" w:rsidRDefault="007A2C89" w:rsidP="007A2C89">
      <w:pPr>
        <w:contextualSpacing/>
      </w:pPr>
    </w:p>
    <w:p w14:paraId="091C2690" w14:textId="77777777" w:rsidR="007A2C89" w:rsidRPr="00141CC9" w:rsidRDefault="007A2C89" w:rsidP="007A2C89">
      <w:pPr>
        <w:pStyle w:val="Heading2"/>
      </w:pPr>
      <w:bookmarkStart w:id="39" w:name="_Toc438221412"/>
      <w:r w:rsidRPr="00141CC9">
        <w:t>Data-based Decision-making</w:t>
      </w:r>
      <w:bookmarkEnd w:id="39"/>
      <w:r w:rsidRPr="00141CC9">
        <w:t xml:space="preserve">  </w:t>
      </w:r>
    </w:p>
    <w:p w14:paraId="18000EAC" w14:textId="77777777" w:rsidR="007A2C89" w:rsidRPr="00141CC9" w:rsidRDefault="007A2C89" w:rsidP="007A2C89">
      <w:pPr>
        <w:contextualSpacing/>
        <w:rPr>
          <w:i/>
        </w:rPr>
      </w:pPr>
    </w:p>
    <w:p w14:paraId="553FA457" w14:textId="77777777" w:rsidR="007A2C89" w:rsidRPr="00141CC9" w:rsidRDefault="007A2C89" w:rsidP="007A2C89">
      <w:pPr>
        <w:contextualSpacing/>
      </w:pPr>
      <w:r w:rsidRPr="00141CC9">
        <w:t>Students at Oak Grove take a variety of benchmark, formative, and summative assessments, and educators at the school take information from these assessments into account when they make curricular decisions, plan instructional approaches, and assign students to Tier 2 skills block groups.  The supervisory union is incredibly supportive of this endeavor, and, in addition to the regular school-based collaborative meetings in which teachers discuss student assessment data, supervisory union coaches come to Oak Grove three times a year to engage in a day-long, intensive data meeting.</w:t>
      </w:r>
    </w:p>
    <w:p w14:paraId="05907EDE" w14:textId="77777777" w:rsidR="007A2C89" w:rsidRPr="00141CC9" w:rsidRDefault="007A2C89" w:rsidP="007A2C89">
      <w:pPr>
        <w:contextualSpacing/>
      </w:pPr>
    </w:p>
    <w:p w14:paraId="135FB549" w14:textId="6947EF8B" w:rsidR="007A2C89" w:rsidRPr="00141CC9" w:rsidRDefault="007A2C89" w:rsidP="007A2C89">
      <w:pPr>
        <w:pStyle w:val="Heading2"/>
      </w:pPr>
      <w:bookmarkStart w:id="40" w:name="_Toc438221413"/>
      <w:r w:rsidRPr="00141CC9">
        <w:t>Collaboration</w:t>
      </w:r>
      <w:r w:rsidR="00530658">
        <w:t xml:space="preserve"> A</w:t>
      </w:r>
      <w:r w:rsidRPr="00141CC9">
        <w:t>mong Educators</w:t>
      </w:r>
      <w:bookmarkEnd w:id="40"/>
      <w:r w:rsidRPr="00141CC9">
        <w:t xml:space="preserve">  </w:t>
      </w:r>
    </w:p>
    <w:p w14:paraId="59BA728E" w14:textId="77777777" w:rsidR="007A2C89" w:rsidRPr="00141CC9" w:rsidRDefault="007A2C89" w:rsidP="007A2C89">
      <w:pPr>
        <w:contextualSpacing/>
        <w:rPr>
          <w:i/>
        </w:rPr>
      </w:pPr>
    </w:p>
    <w:p w14:paraId="60C9A4E6" w14:textId="77777777" w:rsidR="007A2C89" w:rsidRPr="00141CC9" w:rsidRDefault="007A2C89" w:rsidP="007A2C89">
      <w:pPr>
        <w:contextualSpacing/>
      </w:pPr>
      <w:r w:rsidRPr="00141CC9">
        <w:t xml:space="preserve">At Oak Grove, teachers are organized into vertical teams, which meet twice per month in </w:t>
      </w:r>
      <w:proofErr w:type="gramStart"/>
      <w:r w:rsidRPr="00141CC9">
        <w:t>regularly-scheduled</w:t>
      </w:r>
      <w:proofErr w:type="gramEnd"/>
      <w:r w:rsidRPr="00141CC9">
        <w:t xml:space="preserve"> afterschool meetings.  Vertical teams use time to discuss student data, group students for instruction, and share curricular materials.  Additionally, twice per month, Oak Grove educators meet as an entire staff to collaborate with each other regarding whole-school issues.  The school’s practice of teacher collaboration would align more fully with the EB model if it occurred more frequently (such as, after the student school day, for instance), since the EB model provides resources for teachers to meet three times a week for 45 minutes each time.</w:t>
      </w:r>
    </w:p>
    <w:p w14:paraId="32C7FA4D" w14:textId="77777777" w:rsidR="007A2C89" w:rsidRPr="00141CC9" w:rsidRDefault="007A2C89" w:rsidP="007A2C89">
      <w:pPr>
        <w:contextualSpacing/>
      </w:pPr>
    </w:p>
    <w:p w14:paraId="3CDA2148" w14:textId="77777777" w:rsidR="007A2C89" w:rsidRPr="00141CC9" w:rsidRDefault="007A2C89" w:rsidP="007A2C89">
      <w:pPr>
        <w:contextualSpacing/>
      </w:pPr>
      <w:r w:rsidRPr="00141CC9">
        <w:t xml:space="preserve">In sum, Oak Grove is a school that has channeled its resources to promote positive outcomes for its students.  As is recommended by the EB model, the school privileges staff </w:t>
      </w:r>
      <w:proofErr w:type="gramStart"/>
      <w:r w:rsidRPr="00141CC9">
        <w:t>collaboration,</w:t>
      </w:r>
      <w:proofErr w:type="gramEnd"/>
      <w:r w:rsidRPr="00141CC9">
        <w:t xml:space="preserve"> decision-making based on information about student outcomes, and protected time for interventions for struggling students.  In these and other ways, </w:t>
      </w:r>
      <w:proofErr w:type="gramStart"/>
      <w:r w:rsidRPr="00141CC9">
        <w:t>staff at Oak Grove demonstrate</w:t>
      </w:r>
      <w:proofErr w:type="gramEnd"/>
      <w:r w:rsidRPr="00141CC9">
        <w:t xml:space="preserve"> their commitment to student success.</w:t>
      </w:r>
    </w:p>
    <w:p w14:paraId="173BA1AC" w14:textId="77777777" w:rsidR="007A2C89" w:rsidRPr="00141CC9" w:rsidRDefault="007A2C89" w:rsidP="007A2C89">
      <w:pPr>
        <w:contextualSpacing/>
        <w:rPr>
          <w:i/>
        </w:rPr>
      </w:pPr>
    </w:p>
    <w:p w14:paraId="1BE28B14" w14:textId="39D5E3D9" w:rsidR="00322E3C" w:rsidRPr="00D66011" w:rsidRDefault="00322E3C" w:rsidP="00B25D53">
      <w:pPr>
        <w:pStyle w:val="Heading1"/>
        <w:spacing w:before="0"/>
        <w:contextualSpacing/>
        <w:rPr>
          <w:szCs w:val="24"/>
        </w:rPr>
      </w:pPr>
      <w:bookmarkStart w:id="41" w:name="_GoBack"/>
      <w:bookmarkEnd w:id="41"/>
    </w:p>
    <w:sectPr w:rsidR="00322E3C" w:rsidRPr="00D66011" w:rsidSect="00172C21">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C7BD5" w14:textId="77777777" w:rsidR="007F3D5C" w:rsidRDefault="007F3D5C" w:rsidP="00440263">
      <w:r>
        <w:separator/>
      </w:r>
    </w:p>
  </w:endnote>
  <w:endnote w:type="continuationSeparator" w:id="0">
    <w:p w14:paraId="1C52BB71" w14:textId="77777777" w:rsidR="007F3D5C" w:rsidRDefault="007F3D5C" w:rsidP="0044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A3112" w14:textId="43078D5D" w:rsidR="007F3D5C" w:rsidRDefault="007F3D5C">
    <w:pPr>
      <w:pStyle w:val="Footer"/>
    </w:pPr>
    <w:sdt>
      <w:sdtPr>
        <w:id w:val="969400743"/>
        <w:placeholder>
          <w:docPart w:val="4B9779D1949D0E46B1A2BB932D006E63"/>
        </w:placeholder>
        <w:temporary/>
        <w:showingPlcHdr/>
      </w:sdtPr>
      <w:sdtContent>
        <w:r>
          <w:t>[Type text]</w:t>
        </w:r>
      </w:sdtContent>
    </w:sdt>
    <w:r>
      <w:ptab w:relativeTo="margin" w:alignment="center" w:leader="none"/>
    </w:r>
    <w:sdt>
      <w:sdtPr>
        <w:id w:val="969400748"/>
        <w:placeholder>
          <w:docPart w:val="36E628AFFDF62046BE5C9701308E32CF"/>
        </w:placeholder>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9178D" w14:textId="307C5C25" w:rsidR="007F3D5C" w:rsidRDefault="007F3D5C" w:rsidP="007C60C6">
    <w:pPr>
      <w:pStyle w:val="Footer"/>
      <w:jc w:val="center"/>
    </w:pPr>
    <w:r>
      <w:ptab w:relativeTo="margin" w:alignment="right" w:leader="none"/>
    </w:r>
  </w:p>
  <w:p w14:paraId="151F6ECF" w14:textId="049B5784" w:rsidR="007F3D5C" w:rsidRDefault="007F3D5C">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7B542" w14:textId="77777777" w:rsidR="007F3D5C" w:rsidRDefault="007F3D5C" w:rsidP="00B12C65">
    <w:pPr>
      <w:pStyle w:val="Footer"/>
      <w:rPr>
        <w:rFonts w:ascii="Arial Black" w:hAnsi="Arial Black"/>
        <w:color w:val="390F8D"/>
        <w:sz w:val="18"/>
        <w:szCs w:val="18"/>
        <w:lang w:val="fr-FR"/>
      </w:rPr>
    </w:pPr>
    <w:r>
      <w:ptab w:relativeTo="margin" w:alignment="center" w:leader="none"/>
    </w:r>
    <w:r w:rsidRPr="00ED55AB">
      <w:rPr>
        <w:rFonts w:ascii="Arial Black" w:hAnsi="Arial Black"/>
        <w:color w:val="390F8D"/>
        <w:sz w:val="18"/>
        <w:szCs w:val="18"/>
      </w:rPr>
      <w:t>4949 Auckland Ave., North Hollywood, CA  91601</w:t>
    </w:r>
    <w:r>
      <w:rPr>
        <w:rFonts w:ascii="Arial Black" w:hAnsi="Arial Black"/>
        <w:color w:val="390F8D"/>
        <w:sz w:val="18"/>
        <w:szCs w:val="18"/>
      </w:rPr>
      <w:t xml:space="preserve"> </w:t>
    </w:r>
    <w:r w:rsidRPr="00ED55AB">
      <w:rPr>
        <w:rFonts w:ascii="Arial Black" w:hAnsi="Arial Black"/>
        <w:color w:val="390F8D"/>
        <w:sz w:val="18"/>
        <w:szCs w:val="18"/>
        <w:lang w:val="fr-FR"/>
      </w:rPr>
      <w:t>818 980-</w:t>
    </w:r>
    <w:r>
      <w:rPr>
        <w:rFonts w:ascii="Arial Black" w:hAnsi="Arial Black"/>
        <w:color w:val="390F8D"/>
        <w:sz w:val="18"/>
        <w:szCs w:val="18"/>
        <w:lang w:val="fr-FR"/>
      </w:rPr>
      <w:t>1703</w:t>
    </w:r>
    <w:r w:rsidRPr="00ED55AB">
      <w:rPr>
        <w:rFonts w:ascii="Arial Black" w:hAnsi="Arial Black"/>
        <w:color w:val="390F8D"/>
        <w:sz w:val="18"/>
        <w:szCs w:val="18"/>
        <w:lang w:val="fr-FR"/>
      </w:rPr>
      <w:t xml:space="preserve">, </w:t>
    </w:r>
    <w:r w:rsidRPr="00ED55AB">
      <w:rPr>
        <w:rFonts w:ascii="Arial Black" w:hAnsi="Arial Black"/>
        <w:smallCaps/>
        <w:color w:val="390F8D"/>
        <w:sz w:val="18"/>
        <w:szCs w:val="18"/>
        <w:lang w:val="fr-FR"/>
      </w:rPr>
      <w:t>fax</w:t>
    </w:r>
    <w:r w:rsidRPr="00ED55AB">
      <w:rPr>
        <w:rFonts w:ascii="Arial Black" w:hAnsi="Arial Black"/>
        <w:color w:val="390F8D"/>
        <w:sz w:val="18"/>
        <w:szCs w:val="18"/>
        <w:lang w:val="fr-FR"/>
      </w:rPr>
      <w:t xml:space="preserve"> 818 980-1624, </w:t>
    </w:r>
    <w:r>
      <w:rPr>
        <w:rFonts w:ascii="Arial Black" w:hAnsi="Arial Black"/>
        <w:color w:val="390F8D"/>
        <w:sz w:val="18"/>
        <w:szCs w:val="18"/>
        <w:lang w:val="fr-FR"/>
      </w:rPr>
      <w:t xml:space="preserve"> </w:t>
    </w:r>
  </w:p>
  <w:p w14:paraId="0B8C6D56" w14:textId="2D217933" w:rsidR="007F3D5C" w:rsidRDefault="007F3D5C" w:rsidP="00B12C65">
    <w:pPr>
      <w:pStyle w:val="Footer"/>
    </w:pPr>
    <w:r>
      <w:rPr>
        <w:rFonts w:ascii="Arial Black" w:hAnsi="Arial Black"/>
        <w:color w:val="390F8D"/>
        <w:sz w:val="18"/>
        <w:szCs w:val="18"/>
        <w:lang w:val="fr-FR"/>
      </w:rPr>
      <w:tab/>
    </w:r>
    <w:proofErr w:type="gramStart"/>
    <w:r w:rsidRPr="00ED55AB">
      <w:rPr>
        <w:rFonts w:ascii="Arial Black" w:hAnsi="Arial Black"/>
        <w:color w:val="390F8D"/>
        <w:sz w:val="18"/>
        <w:szCs w:val="18"/>
        <w:lang w:val="fr-FR"/>
      </w:rPr>
      <w:t>e-mail</w:t>
    </w:r>
    <w:proofErr w:type="gramEnd"/>
    <w:r w:rsidRPr="00ED55AB">
      <w:rPr>
        <w:rFonts w:ascii="Arial Black" w:hAnsi="Arial Black"/>
        <w:color w:val="390F8D"/>
        <w:sz w:val="18"/>
        <w:szCs w:val="18"/>
        <w:lang w:val="fr-FR"/>
      </w:rPr>
      <w:t xml:space="preserve"> </w:t>
    </w:r>
    <w:hyperlink r:id="rId1" w:history="1">
      <w:r w:rsidRPr="00AE2BF8">
        <w:rPr>
          <w:rStyle w:val="Hyperlink"/>
          <w:rFonts w:ascii="Arial Black" w:hAnsi="Arial Black"/>
          <w:sz w:val="18"/>
          <w:szCs w:val="18"/>
          <w:lang w:val="fr-FR"/>
        </w:rPr>
        <w:t>lpicus@picusodden.com</w:t>
      </w:r>
    </w:hyperlink>
    <w:r>
      <w:rPr>
        <w:rFonts w:ascii="Arial Black" w:hAnsi="Arial Black"/>
        <w:color w:val="390F8D"/>
        <w:sz w:val="18"/>
        <w:szCs w:val="18"/>
        <w:lang w:val="fr-FR"/>
      </w:rPr>
      <w:t xml:space="preserve"> or </w:t>
    </w:r>
    <w:hyperlink r:id="rId2" w:history="1">
      <w:r w:rsidRPr="00AE2BF8">
        <w:rPr>
          <w:rStyle w:val="Hyperlink"/>
          <w:rFonts w:ascii="Arial Black" w:hAnsi="Arial Black"/>
          <w:sz w:val="18"/>
          <w:szCs w:val="18"/>
          <w:lang w:val="fr-FR"/>
        </w:rPr>
        <w:t>arodden@picusodden.com</w:t>
      </w:r>
    </w:hyperlink>
    <w:r>
      <w:rPr>
        <w:rFonts w:ascii="Arial Black" w:hAnsi="Arial Black"/>
        <w:color w:val="390F8D"/>
        <w:sz w:val="18"/>
        <w:szCs w:val="18"/>
        <w:lang w:val="fr-FR"/>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198618"/>
      <w:docPartObj>
        <w:docPartGallery w:val="Page Numbers (Bottom of Page)"/>
        <w:docPartUnique/>
      </w:docPartObj>
    </w:sdtPr>
    <w:sdtEndPr>
      <w:rPr>
        <w:noProof/>
      </w:rPr>
    </w:sdtEndPr>
    <w:sdtContent>
      <w:p w14:paraId="572C47EA" w14:textId="17DE5E46" w:rsidR="007F3D5C" w:rsidRDefault="007F3D5C">
        <w:pPr>
          <w:pStyle w:val="Footer"/>
          <w:jc w:val="right"/>
        </w:pPr>
        <w:r>
          <w:tab/>
        </w:r>
        <w:r>
          <w:fldChar w:fldCharType="begin"/>
        </w:r>
        <w:r>
          <w:instrText xml:space="preserve"> PAGE   \* MERGEFORMAT </w:instrText>
        </w:r>
        <w:r>
          <w:fldChar w:fldCharType="separate"/>
        </w:r>
        <w:r w:rsidR="00530658">
          <w:rPr>
            <w:noProof/>
          </w:rPr>
          <w:t>16</w:t>
        </w:r>
        <w:r>
          <w:rPr>
            <w:noProof/>
          </w:rPr>
          <w:fldChar w:fldCharType="end"/>
        </w:r>
      </w:p>
    </w:sdtContent>
  </w:sdt>
  <w:p w14:paraId="58CFBCD0" w14:textId="77777777" w:rsidR="007F3D5C" w:rsidRDefault="007F3D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C952A" w14:textId="77777777" w:rsidR="007F3D5C" w:rsidRDefault="007F3D5C" w:rsidP="00440263">
      <w:r>
        <w:separator/>
      </w:r>
    </w:p>
  </w:footnote>
  <w:footnote w:type="continuationSeparator" w:id="0">
    <w:p w14:paraId="07DB6050" w14:textId="77777777" w:rsidR="007F3D5C" w:rsidRDefault="007F3D5C" w:rsidP="00440263">
      <w:r>
        <w:continuationSeparator/>
      </w:r>
    </w:p>
  </w:footnote>
  <w:footnote w:id="1">
    <w:p w14:paraId="65B60725" w14:textId="77777777" w:rsidR="007F3D5C" w:rsidRDefault="007F3D5C" w:rsidP="007A2C89">
      <w:pPr>
        <w:pStyle w:val="FootnoteText"/>
      </w:pPr>
      <w:r>
        <w:rPr>
          <w:rStyle w:val="FootnoteReference"/>
        </w:rPr>
        <w:footnoteRef/>
      </w:r>
      <w:r>
        <w:t xml:space="preserve"> While information from the Windham County enrollment report also provides student counts for a prekindergarten program, the prekindergarten program operates separately from the school.</w:t>
      </w:r>
    </w:p>
  </w:footnote>
  <w:footnote w:id="2">
    <w:p w14:paraId="133CF11C" w14:textId="77777777" w:rsidR="007F3D5C" w:rsidRDefault="007F3D5C" w:rsidP="007A2C89">
      <w:pPr>
        <w:pStyle w:val="FootnoteText"/>
      </w:pPr>
      <w:r>
        <w:rPr>
          <w:rStyle w:val="FootnoteReference"/>
        </w:rPr>
        <w:footnoteRef/>
      </w:r>
      <w:r>
        <w:t xml:space="preserve"> Academy School, also located in Brattleboro, provides services to ELL students.  This series of reports on improving schools in Vermont includes a report on Academy School.</w:t>
      </w:r>
    </w:p>
  </w:footnote>
  <w:footnote w:id="3">
    <w:p w14:paraId="23FA6A68" w14:textId="77777777" w:rsidR="007F3D5C" w:rsidRDefault="007F3D5C" w:rsidP="007A2C89">
      <w:pPr>
        <w:pStyle w:val="FootnoteText"/>
      </w:pPr>
      <w:r>
        <w:rPr>
          <w:rStyle w:val="FootnoteReference"/>
        </w:rPr>
        <w:footnoteRef/>
      </w:r>
      <w:r>
        <w:t xml:space="preserve"> As is also noted in the report on Academy School, the level of instructional coach support from the supervisory union has decreased over time.  When the supervisory union had American Reinvestment and Recovery Act funds, the central office had a full-time data coach, a full-time math coach, and a full-time literacy coach, in addition to mathematics and literacy curriculum coordinators.   At the time of this report, the supervisory union has a part-time data coach, a part-time math coach, and a full-time literacy coach, in addition to a part-time mathematics curriculum coordinator and a full-time literacy curriculum coordinator.</w:t>
      </w:r>
    </w:p>
  </w:footnote>
  <w:footnote w:id="4">
    <w:p w14:paraId="58D0EA34" w14:textId="77777777" w:rsidR="007F3D5C" w:rsidRDefault="007F3D5C" w:rsidP="007A2C89">
      <w:pPr>
        <w:pStyle w:val="FootnoteText"/>
      </w:pPr>
      <w:r>
        <w:rPr>
          <w:rStyle w:val="FootnoteReference"/>
        </w:rPr>
        <w:footnoteRef/>
      </w:r>
      <w:r>
        <w:t xml:space="preserve"> Supervisory union and school personnel note that, in the immediate wake of the transition to the Common Core, some degree of variation existed in mathematics curriculum.  The purpose of this variation was to determine what mathematics curriculum would align well with the Common Core and work well for their students.  The goal was that this period of variation would lead to a choice of a common curriculum that would eventually be implemented throughout the supervisory union.  At the time of data collection, most educators in the school relied on Engage New York materials for mathematics.</w:t>
      </w:r>
    </w:p>
  </w:footnote>
  <w:footnote w:id="5">
    <w:p w14:paraId="61B59F3C" w14:textId="77777777" w:rsidR="007F3D5C" w:rsidRDefault="007F3D5C" w:rsidP="007A2C89">
      <w:pPr>
        <w:pStyle w:val="FootnoteText"/>
      </w:pPr>
      <w:r>
        <w:rPr>
          <w:rStyle w:val="FootnoteReference"/>
        </w:rPr>
        <w:footnoteRef/>
      </w:r>
      <w:r>
        <w:t xml:space="preserve"> Academy School, another school in the Windham Southeast Supervisory Union, is another improving school included in this series of reports.  The information in this section that pertains to the supervisory union is repeated in that report.</w:t>
      </w:r>
    </w:p>
  </w:footnote>
  <w:footnote w:id="6">
    <w:p w14:paraId="0FAAB28B" w14:textId="77777777" w:rsidR="007F3D5C" w:rsidRDefault="007F3D5C" w:rsidP="007A2C89">
      <w:pPr>
        <w:pStyle w:val="FootnoteText"/>
      </w:pPr>
      <w:r>
        <w:rPr>
          <w:rStyle w:val="FootnoteReference"/>
        </w:rPr>
        <w:footnoteRef/>
      </w:r>
      <w:r>
        <w:t xml:space="preserve"> While the Oak Grove does not have any non-teaching instructional coaches, teachers at Oak Grove can receive support from coaches at the supervisory union, which employs a full-time literacy instructional coach and a part-time math instructional coach.  Still, the EB model would provide resources for this position at the school-level.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7E18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93E3E"/>
    <w:multiLevelType w:val="hybridMultilevel"/>
    <w:tmpl w:val="B1DE11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F340C0"/>
    <w:multiLevelType w:val="hybridMultilevel"/>
    <w:tmpl w:val="75B4EC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417640A"/>
    <w:multiLevelType w:val="hybridMultilevel"/>
    <w:tmpl w:val="620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7367B"/>
    <w:multiLevelType w:val="hybridMultilevel"/>
    <w:tmpl w:val="A83E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51510"/>
    <w:multiLevelType w:val="hybridMultilevel"/>
    <w:tmpl w:val="93A47A3A"/>
    <w:lvl w:ilvl="0" w:tplc="90A69B84">
      <w:start w:val="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E7790"/>
    <w:multiLevelType w:val="hybridMultilevel"/>
    <w:tmpl w:val="B7A24086"/>
    <w:lvl w:ilvl="0" w:tplc="05DE682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F5450"/>
    <w:multiLevelType w:val="hybridMultilevel"/>
    <w:tmpl w:val="B13E4C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6B11BBC"/>
    <w:multiLevelType w:val="hybridMultilevel"/>
    <w:tmpl w:val="410CDA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6B82B37"/>
    <w:multiLevelType w:val="hybridMultilevel"/>
    <w:tmpl w:val="556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20773"/>
    <w:multiLevelType w:val="hybridMultilevel"/>
    <w:tmpl w:val="CCA8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A7013"/>
    <w:multiLevelType w:val="hybridMultilevel"/>
    <w:tmpl w:val="BBA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66FE8"/>
    <w:multiLevelType w:val="hybridMultilevel"/>
    <w:tmpl w:val="8834DCEE"/>
    <w:lvl w:ilvl="0" w:tplc="81AE601C">
      <w:start w:val="5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E0C0B"/>
    <w:multiLevelType w:val="hybridMultilevel"/>
    <w:tmpl w:val="807E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66D0C"/>
    <w:multiLevelType w:val="hybridMultilevel"/>
    <w:tmpl w:val="0CC2DAD6"/>
    <w:lvl w:ilvl="0" w:tplc="CA7C6C2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422A2"/>
    <w:multiLevelType w:val="hybridMultilevel"/>
    <w:tmpl w:val="AB789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83F1508"/>
    <w:multiLevelType w:val="multilevel"/>
    <w:tmpl w:val="1460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83237"/>
    <w:multiLevelType w:val="hybridMultilevel"/>
    <w:tmpl w:val="3E42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D2388"/>
    <w:multiLevelType w:val="hybridMultilevel"/>
    <w:tmpl w:val="A0E6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7B7471"/>
    <w:multiLevelType w:val="hybridMultilevel"/>
    <w:tmpl w:val="BFB4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010BF3"/>
    <w:multiLevelType w:val="hybridMultilevel"/>
    <w:tmpl w:val="2328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C1BE7"/>
    <w:multiLevelType w:val="hybridMultilevel"/>
    <w:tmpl w:val="2E224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4B4627F"/>
    <w:multiLevelType w:val="hybridMultilevel"/>
    <w:tmpl w:val="E62A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160E1"/>
    <w:multiLevelType w:val="hybridMultilevel"/>
    <w:tmpl w:val="423A27EA"/>
    <w:lvl w:ilvl="0" w:tplc="136C6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60DE1"/>
    <w:multiLevelType w:val="hybridMultilevel"/>
    <w:tmpl w:val="2978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218E0"/>
    <w:multiLevelType w:val="hybridMultilevel"/>
    <w:tmpl w:val="F088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926DF"/>
    <w:multiLevelType w:val="hybridMultilevel"/>
    <w:tmpl w:val="03DEBEE4"/>
    <w:lvl w:ilvl="0" w:tplc="84B6A4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26838"/>
    <w:multiLevelType w:val="hybridMultilevel"/>
    <w:tmpl w:val="F072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F6694"/>
    <w:multiLevelType w:val="hybridMultilevel"/>
    <w:tmpl w:val="F358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E0326"/>
    <w:multiLevelType w:val="hybridMultilevel"/>
    <w:tmpl w:val="F7EC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37DD4"/>
    <w:multiLevelType w:val="hybridMultilevel"/>
    <w:tmpl w:val="2520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C9604C"/>
    <w:multiLevelType w:val="hybridMultilevel"/>
    <w:tmpl w:val="15FE14D2"/>
    <w:lvl w:ilvl="0" w:tplc="1FF44D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417DC"/>
    <w:multiLevelType w:val="hybridMultilevel"/>
    <w:tmpl w:val="F460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BB3D2E"/>
    <w:multiLevelType w:val="hybridMultilevel"/>
    <w:tmpl w:val="8FC0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A94613"/>
    <w:multiLevelType w:val="hybridMultilevel"/>
    <w:tmpl w:val="1AEC4638"/>
    <w:lvl w:ilvl="0" w:tplc="1FF44D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A5EEB"/>
    <w:multiLevelType w:val="hybridMultilevel"/>
    <w:tmpl w:val="560A3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6D5C3E3F"/>
    <w:multiLevelType w:val="hybridMultilevel"/>
    <w:tmpl w:val="D55CB674"/>
    <w:lvl w:ilvl="0" w:tplc="58D8CF2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1660C6"/>
    <w:multiLevelType w:val="hybridMultilevel"/>
    <w:tmpl w:val="9C6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B258D0"/>
    <w:multiLevelType w:val="hybridMultilevel"/>
    <w:tmpl w:val="BB08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9073F8"/>
    <w:multiLevelType w:val="hybridMultilevel"/>
    <w:tmpl w:val="9FC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B83493"/>
    <w:multiLevelType w:val="hybridMultilevel"/>
    <w:tmpl w:val="56A8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E84D42"/>
    <w:multiLevelType w:val="hybridMultilevel"/>
    <w:tmpl w:val="552AC45C"/>
    <w:lvl w:ilvl="0" w:tplc="0F9892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2F52D7"/>
    <w:multiLevelType w:val="hybridMultilevel"/>
    <w:tmpl w:val="A80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614CD8"/>
    <w:multiLevelType w:val="hybridMultilevel"/>
    <w:tmpl w:val="8E4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0"/>
  </w:num>
  <w:num w:numId="3">
    <w:abstractNumId w:val="9"/>
  </w:num>
  <w:num w:numId="4">
    <w:abstractNumId w:val="15"/>
  </w:num>
  <w:num w:numId="5">
    <w:abstractNumId w:val="35"/>
  </w:num>
  <w:num w:numId="6">
    <w:abstractNumId w:val="10"/>
  </w:num>
  <w:num w:numId="7">
    <w:abstractNumId w:val="8"/>
  </w:num>
  <w:num w:numId="8">
    <w:abstractNumId w:val="34"/>
  </w:num>
  <w:num w:numId="9">
    <w:abstractNumId w:val="31"/>
  </w:num>
  <w:num w:numId="10">
    <w:abstractNumId w:val="11"/>
  </w:num>
  <w:num w:numId="11">
    <w:abstractNumId w:val="4"/>
  </w:num>
  <w:num w:numId="12">
    <w:abstractNumId w:val="41"/>
  </w:num>
  <w:num w:numId="13">
    <w:abstractNumId w:val="43"/>
  </w:num>
  <w:num w:numId="14">
    <w:abstractNumId w:val="20"/>
  </w:num>
  <w:num w:numId="15">
    <w:abstractNumId w:val="36"/>
  </w:num>
  <w:num w:numId="16">
    <w:abstractNumId w:val="33"/>
  </w:num>
  <w:num w:numId="17">
    <w:abstractNumId w:val="12"/>
  </w:num>
  <w:num w:numId="18">
    <w:abstractNumId w:val="28"/>
  </w:num>
  <w:num w:numId="19">
    <w:abstractNumId w:val="42"/>
  </w:num>
  <w:num w:numId="20">
    <w:abstractNumId w:val="39"/>
  </w:num>
  <w:num w:numId="21">
    <w:abstractNumId w:val="13"/>
  </w:num>
  <w:num w:numId="22">
    <w:abstractNumId w:val="25"/>
  </w:num>
  <w:num w:numId="23">
    <w:abstractNumId w:val="1"/>
  </w:num>
  <w:num w:numId="24">
    <w:abstractNumId w:val="14"/>
  </w:num>
  <w:num w:numId="25">
    <w:abstractNumId w:val="30"/>
  </w:num>
  <w:num w:numId="26">
    <w:abstractNumId w:val="37"/>
  </w:num>
  <w:num w:numId="27">
    <w:abstractNumId w:val="32"/>
  </w:num>
  <w:num w:numId="28">
    <w:abstractNumId w:val="22"/>
  </w:num>
  <w:num w:numId="29">
    <w:abstractNumId w:val="29"/>
  </w:num>
  <w:num w:numId="30">
    <w:abstractNumId w:val="0"/>
  </w:num>
  <w:num w:numId="31">
    <w:abstractNumId w:val="3"/>
  </w:num>
  <w:num w:numId="32">
    <w:abstractNumId w:val="18"/>
  </w:num>
  <w:num w:numId="33">
    <w:abstractNumId w:val="17"/>
  </w:num>
  <w:num w:numId="34">
    <w:abstractNumId w:val="24"/>
  </w:num>
  <w:num w:numId="35">
    <w:abstractNumId w:val="16"/>
  </w:num>
  <w:num w:numId="36">
    <w:abstractNumId w:val="6"/>
  </w:num>
  <w:num w:numId="37">
    <w:abstractNumId w:val="26"/>
  </w:num>
  <w:num w:numId="38">
    <w:abstractNumId w:val="23"/>
  </w:num>
  <w:num w:numId="39">
    <w:abstractNumId w:val="19"/>
  </w:num>
  <w:num w:numId="40">
    <w:abstractNumId w:val="2"/>
  </w:num>
  <w:num w:numId="41">
    <w:abstractNumId w:val="38"/>
  </w:num>
  <w:num w:numId="42">
    <w:abstractNumId w:val="21"/>
  </w:num>
  <w:num w:numId="43">
    <w:abstractNumId w:val="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B3"/>
    <w:rsid w:val="00000D44"/>
    <w:rsid w:val="00000FDF"/>
    <w:rsid w:val="00004E99"/>
    <w:rsid w:val="00005D2C"/>
    <w:rsid w:val="00006005"/>
    <w:rsid w:val="00006299"/>
    <w:rsid w:val="00011363"/>
    <w:rsid w:val="00012DCC"/>
    <w:rsid w:val="00014307"/>
    <w:rsid w:val="00015199"/>
    <w:rsid w:val="0001531B"/>
    <w:rsid w:val="000169A7"/>
    <w:rsid w:val="00017ACD"/>
    <w:rsid w:val="000203FD"/>
    <w:rsid w:val="00021C4A"/>
    <w:rsid w:val="00024E07"/>
    <w:rsid w:val="00026317"/>
    <w:rsid w:val="00027B7E"/>
    <w:rsid w:val="000300E1"/>
    <w:rsid w:val="00033764"/>
    <w:rsid w:val="00033A00"/>
    <w:rsid w:val="00035409"/>
    <w:rsid w:val="0003547E"/>
    <w:rsid w:val="00035BC5"/>
    <w:rsid w:val="00037F98"/>
    <w:rsid w:val="000470C0"/>
    <w:rsid w:val="00047AA8"/>
    <w:rsid w:val="00047DED"/>
    <w:rsid w:val="00050431"/>
    <w:rsid w:val="0005241B"/>
    <w:rsid w:val="00054F9E"/>
    <w:rsid w:val="0005650E"/>
    <w:rsid w:val="00060E90"/>
    <w:rsid w:val="00061E7A"/>
    <w:rsid w:val="000633BA"/>
    <w:rsid w:val="00066D32"/>
    <w:rsid w:val="0007794C"/>
    <w:rsid w:val="00080730"/>
    <w:rsid w:val="000817C7"/>
    <w:rsid w:val="00082ECF"/>
    <w:rsid w:val="0008304C"/>
    <w:rsid w:val="00083667"/>
    <w:rsid w:val="00084103"/>
    <w:rsid w:val="00084E07"/>
    <w:rsid w:val="00085C46"/>
    <w:rsid w:val="0008604F"/>
    <w:rsid w:val="000865C1"/>
    <w:rsid w:val="0008782C"/>
    <w:rsid w:val="00087FA1"/>
    <w:rsid w:val="000928D9"/>
    <w:rsid w:val="000944F3"/>
    <w:rsid w:val="00095935"/>
    <w:rsid w:val="00096FBB"/>
    <w:rsid w:val="000A098D"/>
    <w:rsid w:val="000A276D"/>
    <w:rsid w:val="000A7A80"/>
    <w:rsid w:val="000B01E8"/>
    <w:rsid w:val="000B0919"/>
    <w:rsid w:val="000B0DE0"/>
    <w:rsid w:val="000B1103"/>
    <w:rsid w:val="000B14BB"/>
    <w:rsid w:val="000B22DE"/>
    <w:rsid w:val="000B4236"/>
    <w:rsid w:val="000B4399"/>
    <w:rsid w:val="000B50C8"/>
    <w:rsid w:val="000B5FDD"/>
    <w:rsid w:val="000B7B3C"/>
    <w:rsid w:val="000C0F64"/>
    <w:rsid w:val="000C164F"/>
    <w:rsid w:val="000C1E88"/>
    <w:rsid w:val="000C4689"/>
    <w:rsid w:val="000D2DD7"/>
    <w:rsid w:val="000D4F6D"/>
    <w:rsid w:val="000D5488"/>
    <w:rsid w:val="000D6C28"/>
    <w:rsid w:val="000D78A0"/>
    <w:rsid w:val="000E0378"/>
    <w:rsid w:val="000E0656"/>
    <w:rsid w:val="000E124F"/>
    <w:rsid w:val="000E12BD"/>
    <w:rsid w:val="000E255A"/>
    <w:rsid w:val="000E2A01"/>
    <w:rsid w:val="000E3B2B"/>
    <w:rsid w:val="000E3B76"/>
    <w:rsid w:val="000E3C12"/>
    <w:rsid w:val="000E4815"/>
    <w:rsid w:val="000E7150"/>
    <w:rsid w:val="000E783B"/>
    <w:rsid w:val="000F2415"/>
    <w:rsid w:val="000F5FC8"/>
    <w:rsid w:val="001024A4"/>
    <w:rsid w:val="00104371"/>
    <w:rsid w:val="001045FF"/>
    <w:rsid w:val="00104DB2"/>
    <w:rsid w:val="001053EC"/>
    <w:rsid w:val="00106AE8"/>
    <w:rsid w:val="00107814"/>
    <w:rsid w:val="001105E8"/>
    <w:rsid w:val="00110CF5"/>
    <w:rsid w:val="00113973"/>
    <w:rsid w:val="00117A50"/>
    <w:rsid w:val="00122346"/>
    <w:rsid w:val="00122919"/>
    <w:rsid w:val="00122A2A"/>
    <w:rsid w:val="0012583F"/>
    <w:rsid w:val="00126A73"/>
    <w:rsid w:val="001270A0"/>
    <w:rsid w:val="001272B2"/>
    <w:rsid w:val="0013062F"/>
    <w:rsid w:val="001306C0"/>
    <w:rsid w:val="00134B66"/>
    <w:rsid w:val="0013637E"/>
    <w:rsid w:val="00137A25"/>
    <w:rsid w:val="001415F1"/>
    <w:rsid w:val="00142798"/>
    <w:rsid w:val="00142B74"/>
    <w:rsid w:val="0014332E"/>
    <w:rsid w:val="00145F59"/>
    <w:rsid w:val="00150A94"/>
    <w:rsid w:val="00152A12"/>
    <w:rsid w:val="0015778A"/>
    <w:rsid w:val="00163338"/>
    <w:rsid w:val="00164542"/>
    <w:rsid w:val="0016566A"/>
    <w:rsid w:val="00166040"/>
    <w:rsid w:val="00166A47"/>
    <w:rsid w:val="00167621"/>
    <w:rsid w:val="00170788"/>
    <w:rsid w:val="00170FA9"/>
    <w:rsid w:val="00172C21"/>
    <w:rsid w:val="00173188"/>
    <w:rsid w:val="00173B19"/>
    <w:rsid w:val="00174DF0"/>
    <w:rsid w:val="00175BE0"/>
    <w:rsid w:val="00176DB6"/>
    <w:rsid w:val="00177CD6"/>
    <w:rsid w:val="00180A35"/>
    <w:rsid w:val="00181FD6"/>
    <w:rsid w:val="001828A9"/>
    <w:rsid w:val="00183C3E"/>
    <w:rsid w:val="0018441D"/>
    <w:rsid w:val="00184EBE"/>
    <w:rsid w:val="00186E79"/>
    <w:rsid w:val="001871E1"/>
    <w:rsid w:val="001874A4"/>
    <w:rsid w:val="00190A76"/>
    <w:rsid w:val="001912F3"/>
    <w:rsid w:val="0019166C"/>
    <w:rsid w:val="00191BB1"/>
    <w:rsid w:val="00195CFB"/>
    <w:rsid w:val="001A1471"/>
    <w:rsid w:val="001A4AC3"/>
    <w:rsid w:val="001A6E75"/>
    <w:rsid w:val="001A7CF3"/>
    <w:rsid w:val="001B1E07"/>
    <w:rsid w:val="001B28C3"/>
    <w:rsid w:val="001B4058"/>
    <w:rsid w:val="001B4249"/>
    <w:rsid w:val="001B77CB"/>
    <w:rsid w:val="001C0B3F"/>
    <w:rsid w:val="001C1DA7"/>
    <w:rsid w:val="001C2314"/>
    <w:rsid w:val="001C3438"/>
    <w:rsid w:val="001C5A12"/>
    <w:rsid w:val="001C7B1E"/>
    <w:rsid w:val="001D131B"/>
    <w:rsid w:val="001D29D5"/>
    <w:rsid w:val="001D2C7F"/>
    <w:rsid w:val="001D430D"/>
    <w:rsid w:val="001D47AD"/>
    <w:rsid w:val="001D6787"/>
    <w:rsid w:val="001D682A"/>
    <w:rsid w:val="001D7A52"/>
    <w:rsid w:val="001E1550"/>
    <w:rsid w:val="001E1E46"/>
    <w:rsid w:val="001E4FE7"/>
    <w:rsid w:val="001F5521"/>
    <w:rsid w:val="001F71A1"/>
    <w:rsid w:val="002004D7"/>
    <w:rsid w:val="002045A8"/>
    <w:rsid w:val="002073BC"/>
    <w:rsid w:val="0020760A"/>
    <w:rsid w:val="00211D3C"/>
    <w:rsid w:val="002136BC"/>
    <w:rsid w:val="002166A0"/>
    <w:rsid w:val="00221DF4"/>
    <w:rsid w:val="002231C1"/>
    <w:rsid w:val="00223D31"/>
    <w:rsid w:val="00223D4A"/>
    <w:rsid w:val="002241BD"/>
    <w:rsid w:val="002244D1"/>
    <w:rsid w:val="00225864"/>
    <w:rsid w:val="00226D20"/>
    <w:rsid w:val="00231591"/>
    <w:rsid w:val="00232BAC"/>
    <w:rsid w:val="00234344"/>
    <w:rsid w:val="002345FF"/>
    <w:rsid w:val="00236193"/>
    <w:rsid w:val="00241BAA"/>
    <w:rsid w:val="002444DD"/>
    <w:rsid w:val="00245B6F"/>
    <w:rsid w:val="002463D6"/>
    <w:rsid w:val="00247C2C"/>
    <w:rsid w:val="00251BF7"/>
    <w:rsid w:val="00253958"/>
    <w:rsid w:val="00255774"/>
    <w:rsid w:val="0025747F"/>
    <w:rsid w:val="002650C5"/>
    <w:rsid w:val="00265962"/>
    <w:rsid w:val="00265AF8"/>
    <w:rsid w:val="00265F23"/>
    <w:rsid w:val="00266818"/>
    <w:rsid w:val="00267A07"/>
    <w:rsid w:val="00274569"/>
    <w:rsid w:val="00275631"/>
    <w:rsid w:val="00275EB3"/>
    <w:rsid w:val="00276404"/>
    <w:rsid w:val="002806F1"/>
    <w:rsid w:val="00283CE1"/>
    <w:rsid w:val="00285000"/>
    <w:rsid w:val="00285BB9"/>
    <w:rsid w:val="00286220"/>
    <w:rsid w:val="0028719A"/>
    <w:rsid w:val="002959EE"/>
    <w:rsid w:val="002A06A9"/>
    <w:rsid w:val="002A1148"/>
    <w:rsid w:val="002A1F14"/>
    <w:rsid w:val="002A39B7"/>
    <w:rsid w:val="002A62AB"/>
    <w:rsid w:val="002A64DB"/>
    <w:rsid w:val="002A741D"/>
    <w:rsid w:val="002A7FC3"/>
    <w:rsid w:val="002B2357"/>
    <w:rsid w:val="002B4105"/>
    <w:rsid w:val="002B4AAA"/>
    <w:rsid w:val="002B537E"/>
    <w:rsid w:val="002B7A2C"/>
    <w:rsid w:val="002C2159"/>
    <w:rsid w:val="002C2BB6"/>
    <w:rsid w:val="002C6B59"/>
    <w:rsid w:val="002D038C"/>
    <w:rsid w:val="002D06B0"/>
    <w:rsid w:val="002D145E"/>
    <w:rsid w:val="002D6C16"/>
    <w:rsid w:val="002D7F5D"/>
    <w:rsid w:val="002E3FE4"/>
    <w:rsid w:val="002E432C"/>
    <w:rsid w:val="002F00E8"/>
    <w:rsid w:val="002F0E94"/>
    <w:rsid w:val="002F381E"/>
    <w:rsid w:val="002F550D"/>
    <w:rsid w:val="002F5F25"/>
    <w:rsid w:val="002F633D"/>
    <w:rsid w:val="002F6586"/>
    <w:rsid w:val="002F6AC1"/>
    <w:rsid w:val="003035C7"/>
    <w:rsid w:val="00303B28"/>
    <w:rsid w:val="00304872"/>
    <w:rsid w:val="00305BC4"/>
    <w:rsid w:val="00315EDC"/>
    <w:rsid w:val="00316E50"/>
    <w:rsid w:val="003203ED"/>
    <w:rsid w:val="00322E3C"/>
    <w:rsid w:val="003273C4"/>
    <w:rsid w:val="00336CCF"/>
    <w:rsid w:val="00337B3F"/>
    <w:rsid w:val="003402A8"/>
    <w:rsid w:val="00340839"/>
    <w:rsid w:val="0034209A"/>
    <w:rsid w:val="00343823"/>
    <w:rsid w:val="00343D71"/>
    <w:rsid w:val="00351767"/>
    <w:rsid w:val="00351DEA"/>
    <w:rsid w:val="0035211E"/>
    <w:rsid w:val="0035215C"/>
    <w:rsid w:val="003527D5"/>
    <w:rsid w:val="00356D03"/>
    <w:rsid w:val="0036138B"/>
    <w:rsid w:val="003618FF"/>
    <w:rsid w:val="00363488"/>
    <w:rsid w:val="00364DFB"/>
    <w:rsid w:val="00365777"/>
    <w:rsid w:val="00370D97"/>
    <w:rsid w:val="00371BB2"/>
    <w:rsid w:val="003730C7"/>
    <w:rsid w:val="00374831"/>
    <w:rsid w:val="003748D3"/>
    <w:rsid w:val="00374981"/>
    <w:rsid w:val="00376870"/>
    <w:rsid w:val="0037776A"/>
    <w:rsid w:val="00377C7B"/>
    <w:rsid w:val="0038041C"/>
    <w:rsid w:val="003816B0"/>
    <w:rsid w:val="003834C1"/>
    <w:rsid w:val="00384595"/>
    <w:rsid w:val="00384C81"/>
    <w:rsid w:val="003902DB"/>
    <w:rsid w:val="00390785"/>
    <w:rsid w:val="003908E2"/>
    <w:rsid w:val="00392AD6"/>
    <w:rsid w:val="00392C42"/>
    <w:rsid w:val="003947BC"/>
    <w:rsid w:val="00394875"/>
    <w:rsid w:val="00395B13"/>
    <w:rsid w:val="00395D64"/>
    <w:rsid w:val="00397553"/>
    <w:rsid w:val="003A4558"/>
    <w:rsid w:val="003B0309"/>
    <w:rsid w:val="003B47AB"/>
    <w:rsid w:val="003B522C"/>
    <w:rsid w:val="003B67A0"/>
    <w:rsid w:val="003B7EDE"/>
    <w:rsid w:val="003C01B8"/>
    <w:rsid w:val="003C0F97"/>
    <w:rsid w:val="003C0FB9"/>
    <w:rsid w:val="003C3641"/>
    <w:rsid w:val="003C4053"/>
    <w:rsid w:val="003C426D"/>
    <w:rsid w:val="003C4FBD"/>
    <w:rsid w:val="003C5C70"/>
    <w:rsid w:val="003C6853"/>
    <w:rsid w:val="003C76C6"/>
    <w:rsid w:val="003D2863"/>
    <w:rsid w:val="003D3906"/>
    <w:rsid w:val="003D3E00"/>
    <w:rsid w:val="003D72CB"/>
    <w:rsid w:val="003E4081"/>
    <w:rsid w:val="003E5634"/>
    <w:rsid w:val="003E6C96"/>
    <w:rsid w:val="003E78AB"/>
    <w:rsid w:val="003F2864"/>
    <w:rsid w:val="003F45D1"/>
    <w:rsid w:val="003F4C17"/>
    <w:rsid w:val="003F5DAF"/>
    <w:rsid w:val="003F6289"/>
    <w:rsid w:val="003F6D6F"/>
    <w:rsid w:val="003F74F6"/>
    <w:rsid w:val="00400A1C"/>
    <w:rsid w:val="0040310F"/>
    <w:rsid w:val="00406399"/>
    <w:rsid w:val="0041061C"/>
    <w:rsid w:val="00412544"/>
    <w:rsid w:val="004216DB"/>
    <w:rsid w:val="00421F0B"/>
    <w:rsid w:val="0042262E"/>
    <w:rsid w:val="00422AE5"/>
    <w:rsid w:val="0042345E"/>
    <w:rsid w:val="004243D7"/>
    <w:rsid w:val="004244EF"/>
    <w:rsid w:val="0043011E"/>
    <w:rsid w:val="00431221"/>
    <w:rsid w:val="004317B4"/>
    <w:rsid w:val="00432352"/>
    <w:rsid w:val="00432C2F"/>
    <w:rsid w:val="004400A7"/>
    <w:rsid w:val="00440263"/>
    <w:rsid w:val="00440F59"/>
    <w:rsid w:val="00442386"/>
    <w:rsid w:val="00442F64"/>
    <w:rsid w:val="00444D28"/>
    <w:rsid w:val="00445100"/>
    <w:rsid w:val="00445638"/>
    <w:rsid w:val="0045222F"/>
    <w:rsid w:val="00452985"/>
    <w:rsid w:val="00452D31"/>
    <w:rsid w:val="004530A4"/>
    <w:rsid w:val="00457694"/>
    <w:rsid w:val="00462A90"/>
    <w:rsid w:val="00467640"/>
    <w:rsid w:val="00467A50"/>
    <w:rsid w:val="00467CA8"/>
    <w:rsid w:val="00470462"/>
    <w:rsid w:val="00470D1D"/>
    <w:rsid w:val="004720A8"/>
    <w:rsid w:val="0047269A"/>
    <w:rsid w:val="0047284E"/>
    <w:rsid w:val="004735A3"/>
    <w:rsid w:val="00473A07"/>
    <w:rsid w:val="00474345"/>
    <w:rsid w:val="00477838"/>
    <w:rsid w:val="004811F9"/>
    <w:rsid w:val="0048139F"/>
    <w:rsid w:val="00481CE3"/>
    <w:rsid w:val="004827DE"/>
    <w:rsid w:val="00484140"/>
    <w:rsid w:val="0048675B"/>
    <w:rsid w:val="0048676B"/>
    <w:rsid w:val="00493FDA"/>
    <w:rsid w:val="00497768"/>
    <w:rsid w:val="004A1DB4"/>
    <w:rsid w:val="004A245A"/>
    <w:rsid w:val="004A4061"/>
    <w:rsid w:val="004A455D"/>
    <w:rsid w:val="004A5C1E"/>
    <w:rsid w:val="004A63C8"/>
    <w:rsid w:val="004B3105"/>
    <w:rsid w:val="004B7EB7"/>
    <w:rsid w:val="004C05AA"/>
    <w:rsid w:val="004C3B06"/>
    <w:rsid w:val="004C3B99"/>
    <w:rsid w:val="004C428B"/>
    <w:rsid w:val="004C43F6"/>
    <w:rsid w:val="004C4754"/>
    <w:rsid w:val="004D28B6"/>
    <w:rsid w:val="004D5CCC"/>
    <w:rsid w:val="004D6B08"/>
    <w:rsid w:val="004E0B15"/>
    <w:rsid w:val="004E14FD"/>
    <w:rsid w:val="004E44CB"/>
    <w:rsid w:val="004E4B78"/>
    <w:rsid w:val="004E742A"/>
    <w:rsid w:val="004E7962"/>
    <w:rsid w:val="004F19EA"/>
    <w:rsid w:val="004F1FE4"/>
    <w:rsid w:val="004F74D6"/>
    <w:rsid w:val="005018D9"/>
    <w:rsid w:val="00501FBF"/>
    <w:rsid w:val="00506502"/>
    <w:rsid w:val="00506B67"/>
    <w:rsid w:val="00507153"/>
    <w:rsid w:val="00510007"/>
    <w:rsid w:val="00511656"/>
    <w:rsid w:val="00511FFC"/>
    <w:rsid w:val="00512575"/>
    <w:rsid w:val="005128E1"/>
    <w:rsid w:val="0051459B"/>
    <w:rsid w:val="00514881"/>
    <w:rsid w:val="00520570"/>
    <w:rsid w:val="00520AAE"/>
    <w:rsid w:val="005214E3"/>
    <w:rsid w:val="00521891"/>
    <w:rsid w:val="005233FB"/>
    <w:rsid w:val="00525A5E"/>
    <w:rsid w:val="00526297"/>
    <w:rsid w:val="0053058B"/>
    <w:rsid w:val="00530658"/>
    <w:rsid w:val="0053275F"/>
    <w:rsid w:val="00532BF4"/>
    <w:rsid w:val="005334F2"/>
    <w:rsid w:val="00533D85"/>
    <w:rsid w:val="005356C9"/>
    <w:rsid w:val="005364FE"/>
    <w:rsid w:val="00536FF5"/>
    <w:rsid w:val="00540686"/>
    <w:rsid w:val="00542840"/>
    <w:rsid w:val="00542864"/>
    <w:rsid w:val="00542E18"/>
    <w:rsid w:val="005433CD"/>
    <w:rsid w:val="00544645"/>
    <w:rsid w:val="00546567"/>
    <w:rsid w:val="00547BA8"/>
    <w:rsid w:val="005500F0"/>
    <w:rsid w:val="0055020B"/>
    <w:rsid w:val="00551533"/>
    <w:rsid w:val="00552133"/>
    <w:rsid w:val="00554007"/>
    <w:rsid w:val="0055415A"/>
    <w:rsid w:val="00556D16"/>
    <w:rsid w:val="0056045A"/>
    <w:rsid w:val="00564BD9"/>
    <w:rsid w:val="00564D1F"/>
    <w:rsid w:val="0056784F"/>
    <w:rsid w:val="0057021C"/>
    <w:rsid w:val="00570865"/>
    <w:rsid w:val="005714B6"/>
    <w:rsid w:val="00574ACC"/>
    <w:rsid w:val="00574C4C"/>
    <w:rsid w:val="005768DB"/>
    <w:rsid w:val="00582385"/>
    <w:rsid w:val="00582C66"/>
    <w:rsid w:val="005842BA"/>
    <w:rsid w:val="00584A35"/>
    <w:rsid w:val="00585D68"/>
    <w:rsid w:val="00587DD7"/>
    <w:rsid w:val="005906B4"/>
    <w:rsid w:val="00590A6D"/>
    <w:rsid w:val="00591A51"/>
    <w:rsid w:val="00592B80"/>
    <w:rsid w:val="00594856"/>
    <w:rsid w:val="00596C9D"/>
    <w:rsid w:val="005A024B"/>
    <w:rsid w:val="005A6A46"/>
    <w:rsid w:val="005A73AB"/>
    <w:rsid w:val="005B134D"/>
    <w:rsid w:val="005B166A"/>
    <w:rsid w:val="005B2E06"/>
    <w:rsid w:val="005B3450"/>
    <w:rsid w:val="005B408A"/>
    <w:rsid w:val="005B7EEA"/>
    <w:rsid w:val="005D09D8"/>
    <w:rsid w:val="005D26BE"/>
    <w:rsid w:val="005D3323"/>
    <w:rsid w:val="005D3997"/>
    <w:rsid w:val="005D775B"/>
    <w:rsid w:val="005E32BC"/>
    <w:rsid w:val="005E3F84"/>
    <w:rsid w:val="005E6384"/>
    <w:rsid w:val="005E7CB0"/>
    <w:rsid w:val="005F0556"/>
    <w:rsid w:val="005F0921"/>
    <w:rsid w:val="005F0FB2"/>
    <w:rsid w:val="005F320A"/>
    <w:rsid w:val="005F3232"/>
    <w:rsid w:val="005F3496"/>
    <w:rsid w:val="005F4CFD"/>
    <w:rsid w:val="00602BCE"/>
    <w:rsid w:val="006030E4"/>
    <w:rsid w:val="00604538"/>
    <w:rsid w:val="006047B0"/>
    <w:rsid w:val="0060542A"/>
    <w:rsid w:val="00611C76"/>
    <w:rsid w:val="00620FD3"/>
    <w:rsid w:val="00623635"/>
    <w:rsid w:val="006243FE"/>
    <w:rsid w:val="00624639"/>
    <w:rsid w:val="006276E5"/>
    <w:rsid w:val="00627E3E"/>
    <w:rsid w:val="006302F7"/>
    <w:rsid w:val="00631342"/>
    <w:rsid w:val="00631CDA"/>
    <w:rsid w:val="00631D81"/>
    <w:rsid w:val="00632730"/>
    <w:rsid w:val="006339D8"/>
    <w:rsid w:val="00634347"/>
    <w:rsid w:val="006378FE"/>
    <w:rsid w:val="00640063"/>
    <w:rsid w:val="00640EC0"/>
    <w:rsid w:val="0064360C"/>
    <w:rsid w:val="0064427C"/>
    <w:rsid w:val="00647483"/>
    <w:rsid w:val="00650FB6"/>
    <w:rsid w:val="0065435D"/>
    <w:rsid w:val="00657481"/>
    <w:rsid w:val="00660B5D"/>
    <w:rsid w:val="00661363"/>
    <w:rsid w:val="0066150D"/>
    <w:rsid w:val="0066331B"/>
    <w:rsid w:val="00663B59"/>
    <w:rsid w:val="00665FE7"/>
    <w:rsid w:val="00667A49"/>
    <w:rsid w:val="00671DA0"/>
    <w:rsid w:val="00675A6A"/>
    <w:rsid w:val="006775F9"/>
    <w:rsid w:val="00680A48"/>
    <w:rsid w:val="0068172E"/>
    <w:rsid w:val="0068376A"/>
    <w:rsid w:val="006851CD"/>
    <w:rsid w:val="00691952"/>
    <w:rsid w:val="00692D9A"/>
    <w:rsid w:val="0069340E"/>
    <w:rsid w:val="0069433C"/>
    <w:rsid w:val="006944D5"/>
    <w:rsid w:val="00697080"/>
    <w:rsid w:val="00697234"/>
    <w:rsid w:val="006A093B"/>
    <w:rsid w:val="006A1B2E"/>
    <w:rsid w:val="006A3E81"/>
    <w:rsid w:val="006B00DD"/>
    <w:rsid w:val="006B1200"/>
    <w:rsid w:val="006B18C8"/>
    <w:rsid w:val="006B218B"/>
    <w:rsid w:val="006B2C0F"/>
    <w:rsid w:val="006B5414"/>
    <w:rsid w:val="006B5A58"/>
    <w:rsid w:val="006B6A78"/>
    <w:rsid w:val="006C2771"/>
    <w:rsid w:val="006C2C1C"/>
    <w:rsid w:val="006C4549"/>
    <w:rsid w:val="006C4705"/>
    <w:rsid w:val="006C4D3C"/>
    <w:rsid w:val="006C4F20"/>
    <w:rsid w:val="006C58ED"/>
    <w:rsid w:val="006D0A8A"/>
    <w:rsid w:val="006D2C5F"/>
    <w:rsid w:val="006D382E"/>
    <w:rsid w:val="006D579E"/>
    <w:rsid w:val="006D593D"/>
    <w:rsid w:val="006D5A41"/>
    <w:rsid w:val="006D5F6B"/>
    <w:rsid w:val="006D66C1"/>
    <w:rsid w:val="006D72CA"/>
    <w:rsid w:val="006D730C"/>
    <w:rsid w:val="006E22C8"/>
    <w:rsid w:val="006E33FD"/>
    <w:rsid w:val="006E6B6A"/>
    <w:rsid w:val="006E71CF"/>
    <w:rsid w:val="006E7EA4"/>
    <w:rsid w:val="006E7F00"/>
    <w:rsid w:val="006F0255"/>
    <w:rsid w:val="006F05D1"/>
    <w:rsid w:val="006F0ECA"/>
    <w:rsid w:val="006F21AA"/>
    <w:rsid w:val="006F27C7"/>
    <w:rsid w:val="006F36C9"/>
    <w:rsid w:val="006F3EC9"/>
    <w:rsid w:val="006F61FE"/>
    <w:rsid w:val="0070017C"/>
    <w:rsid w:val="00700DA0"/>
    <w:rsid w:val="00701A77"/>
    <w:rsid w:val="0070405D"/>
    <w:rsid w:val="007040F0"/>
    <w:rsid w:val="00711132"/>
    <w:rsid w:val="007115C0"/>
    <w:rsid w:val="00716D07"/>
    <w:rsid w:val="00717425"/>
    <w:rsid w:val="007208DD"/>
    <w:rsid w:val="00720BEA"/>
    <w:rsid w:val="00721464"/>
    <w:rsid w:val="00726B73"/>
    <w:rsid w:val="00731030"/>
    <w:rsid w:val="00731637"/>
    <w:rsid w:val="00731855"/>
    <w:rsid w:val="007354E5"/>
    <w:rsid w:val="00740326"/>
    <w:rsid w:val="00741809"/>
    <w:rsid w:val="00743D3D"/>
    <w:rsid w:val="007450BD"/>
    <w:rsid w:val="00747EFB"/>
    <w:rsid w:val="00751B79"/>
    <w:rsid w:val="00752953"/>
    <w:rsid w:val="007554B5"/>
    <w:rsid w:val="007555C9"/>
    <w:rsid w:val="007565B1"/>
    <w:rsid w:val="00757C2B"/>
    <w:rsid w:val="00761ED7"/>
    <w:rsid w:val="007645CD"/>
    <w:rsid w:val="00765726"/>
    <w:rsid w:val="0077114F"/>
    <w:rsid w:val="0077143C"/>
    <w:rsid w:val="0077239F"/>
    <w:rsid w:val="00774088"/>
    <w:rsid w:val="00774368"/>
    <w:rsid w:val="00775105"/>
    <w:rsid w:val="00776F47"/>
    <w:rsid w:val="0078042E"/>
    <w:rsid w:val="00787EFE"/>
    <w:rsid w:val="00790631"/>
    <w:rsid w:val="00790FAB"/>
    <w:rsid w:val="007918C9"/>
    <w:rsid w:val="0079270F"/>
    <w:rsid w:val="00792C3D"/>
    <w:rsid w:val="00794741"/>
    <w:rsid w:val="00797400"/>
    <w:rsid w:val="00797C69"/>
    <w:rsid w:val="007A233E"/>
    <w:rsid w:val="007A2958"/>
    <w:rsid w:val="007A2C89"/>
    <w:rsid w:val="007A2E81"/>
    <w:rsid w:val="007A42B4"/>
    <w:rsid w:val="007A4950"/>
    <w:rsid w:val="007A6EE3"/>
    <w:rsid w:val="007B0CA0"/>
    <w:rsid w:val="007B21BE"/>
    <w:rsid w:val="007B226A"/>
    <w:rsid w:val="007B4689"/>
    <w:rsid w:val="007B4815"/>
    <w:rsid w:val="007B59AA"/>
    <w:rsid w:val="007B5F7B"/>
    <w:rsid w:val="007C2306"/>
    <w:rsid w:val="007C2E00"/>
    <w:rsid w:val="007C3700"/>
    <w:rsid w:val="007C60C6"/>
    <w:rsid w:val="007C751A"/>
    <w:rsid w:val="007C7B31"/>
    <w:rsid w:val="007D08A9"/>
    <w:rsid w:val="007D0910"/>
    <w:rsid w:val="007D6809"/>
    <w:rsid w:val="007D6B81"/>
    <w:rsid w:val="007D7413"/>
    <w:rsid w:val="007E3115"/>
    <w:rsid w:val="007E445D"/>
    <w:rsid w:val="007E699F"/>
    <w:rsid w:val="007E6ED6"/>
    <w:rsid w:val="007F3D5C"/>
    <w:rsid w:val="007F6308"/>
    <w:rsid w:val="008014FC"/>
    <w:rsid w:val="00801AF3"/>
    <w:rsid w:val="00801C93"/>
    <w:rsid w:val="00802883"/>
    <w:rsid w:val="00804B87"/>
    <w:rsid w:val="008050D1"/>
    <w:rsid w:val="00816B9F"/>
    <w:rsid w:val="00820D1E"/>
    <w:rsid w:val="00821704"/>
    <w:rsid w:val="0082397E"/>
    <w:rsid w:val="00823C24"/>
    <w:rsid w:val="00824796"/>
    <w:rsid w:val="00825042"/>
    <w:rsid w:val="00827916"/>
    <w:rsid w:val="00830000"/>
    <w:rsid w:val="0083012F"/>
    <w:rsid w:val="00830DBE"/>
    <w:rsid w:val="00831AE6"/>
    <w:rsid w:val="008321B7"/>
    <w:rsid w:val="008322B0"/>
    <w:rsid w:val="00832566"/>
    <w:rsid w:val="00834008"/>
    <w:rsid w:val="00834843"/>
    <w:rsid w:val="00836149"/>
    <w:rsid w:val="00836175"/>
    <w:rsid w:val="0083718A"/>
    <w:rsid w:val="00837F64"/>
    <w:rsid w:val="008426B6"/>
    <w:rsid w:val="008443AC"/>
    <w:rsid w:val="00844ABC"/>
    <w:rsid w:val="00845F6F"/>
    <w:rsid w:val="00846888"/>
    <w:rsid w:val="008471F5"/>
    <w:rsid w:val="00847D5F"/>
    <w:rsid w:val="00850DE0"/>
    <w:rsid w:val="00854B75"/>
    <w:rsid w:val="0086034D"/>
    <w:rsid w:val="0086116D"/>
    <w:rsid w:val="00862BFD"/>
    <w:rsid w:val="00863DF8"/>
    <w:rsid w:val="008714FB"/>
    <w:rsid w:val="00872570"/>
    <w:rsid w:val="008759B3"/>
    <w:rsid w:val="00877631"/>
    <w:rsid w:val="00880A01"/>
    <w:rsid w:val="00885E7D"/>
    <w:rsid w:val="00887500"/>
    <w:rsid w:val="00890DF6"/>
    <w:rsid w:val="00892557"/>
    <w:rsid w:val="00894D23"/>
    <w:rsid w:val="008953EE"/>
    <w:rsid w:val="00896846"/>
    <w:rsid w:val="00896C78"/>
    <w:rsid w:val="008A07C9"/>
    <w:rsid w:val="008A58D8"/>
    <w:rsid w:val="008A6A06"/>
    <w:rsid w:val="008A73C8"/>
    <w:rsid w:val="008A7784"/>
    <w:rsid w:val="008A77E3"/>
    <w:rsid w:val="008B3276"/>
    <w:rsid w:val="008B5394"/>
    <w:rsid w:val="008B5BD6"/>
    <w:rsid w:val="008B76E7"/>
    <w:rsid w:val="008C080B"/>
    <w:rsid w:val="008C15EF"/>
    <w:rsid w:val="008C1A20"/>
    <w:rsid w:val="008C2F40"/>
    <w:rsid w:val="008C383D"/>
    <w:rsid w:val="008C4A91"/>
    <w:rsid w:val="008C4E85"/>
    <w:rsid w:val="008C714F"/>
    <w:rsid w:val="008D05F9"/>
    <w:rsid w:val="008D19DD"/>
    <w:rsid w:val="008D34E5"/>
    <w:rsid w:val="008D44AC"/>
    <w:rsid w:val="008D4503"/>
    <w:rsid w:val="008D5871"/>
    <w:rsid w:val="008D5E45"/>
    <w:rsid w:val="008E55EE"/>
    <w:rsid w:val="008E7614"/>
    <w:rsid w:val="008E7FE4"/>
    <w:rsid w:val="008F144E"/>
    <w:rsid w:val="008F219C"/>
    <w:rsid w:val="008F400B"/>
    <w:rsid w:val="008F4DDC"/>
    <w:rsid w:val="008F619C"/>
    <w:rsid w:val="00900EA6"/>
    <w:rsid w:val="0090255B"/>
    <w:rsid w:val="00902BC8"/>
    <w:rsid w:val="00907A9C"/>
    <w:rsid w:val="00910F7D"/>
    <w:rsid w:val="00911B59"/>
    <w:rsid w:val="00911DE3"/>
    <w:rsid w:val="00913A13"/>
    <w:rsid w:val="00917102"/>
    <w:rsid w:val="00920AB2"/>
    <w:rsid w:val="00921A03"/>
    <w:rsid w:val="00922AC6"/>
    <w:rsid w:val="0092345E"/>
    <w:rsid w:val="009238A8"/>
    <w:rsid w:val="00924502"/>
    <w:rsid w:val="00925A88"/>
    <w:rsid w:val="00930F41"/>
    <w:rsid w:val="00931340"/>
    <w:rsid w:val="00931BA4"/>
    <w:rsid w:val="00931FE7"/>
    <w:rsid w:val="009353BE"/>
    <w:rsid w:val="009361DC"/>
    <w:rsid w:val="009409AC"/>
    <w:rsid w:val="00940AFB"/>
    <w:rsid w:val="0094355C"/>
    <w:rsid w:val="009443DB"/>
    <w:rsid w:val="00944677"/>
    <w:rsid w:val="00945B7B"/>
    <w:rsid w:val="00947CFA"/>
    <w:rsid w:val="00951B12"/>
    <w:rsid w:val="00952D1C"/>
    <w:rsid w:val="00953C0E"/>
    <w:rsid w:val="00954259"/>
    <w:rsid w:val="00954340"/>
    <w:rsid w:val="00954D29"/>
    <w:rsid w:val="009571E0"/>
    <w:rsid w:val="009616B7"/>
    <w:rsid w:val="00961D50"/>
    <w:rsid w:val="00966CF8"/>
    <w:rsid w:val="00967137"/>
    <w:rsid w:val="00967A2C"/>
    <w:rsid w:val="00972CCC"/>
    <w:rsid w:val="00977980"/>
    <w:rsid w:val="0098116C"/>
    <w:rsid w:val="009836C0"/>
    <w:rsid w:val="009843D8"/>
    <w:rsid w:val="00984982"/>
    <w:rsid w:val="00992CF2"/>
    <w:rsid w:val="009A0871"/>
    <w:rsid w:val="009A11DA"/>
    <w:rsid w:val="009B1255"/>
    <w:rsid w:val="009B5380"/>
    <w:rsid w:val="009B6D76"/>
    <w:rsid w:val="009C21F1"/>
    <w:rsid w:val="009C24C6"/>
    <w:rsid w:val="009C7CA9"/>
    <w:rsid w:val="009D1A99"/>
    <w:rsid w:val="009D2158"/>
    <w:rsid w:val="009D342A"/>
    <w:rsid w:val="009D7BAF"/>
    <w:rsid w:val="009E6289"/>
    <w:rsid w:val="009F053E"/>
    <w:rsid w:val="009F05F3"/>
    <w:rsid w:val="009F2C1A"/>
    <w:rsid w:val="009F52D2"/>
    <w:rsid w:val="009F7CC1"/>
    <w:rsid w:val="00A00616"/>
    <w:rsid w:val="00A01123"/>
    <w:rsid w:val="00A0138E"/>
    <w:rsid w:val="00A04875"/>
    <w:rsid w:val="00A07BDA"/>
    <w:rsid w:val="00A1009E"/>
    <w:rsid w:val="00A10555"/>
    <w:rsid w:val="00A11B2D"/>
    <w:rsid w:val="00A11C9A"/>
    <w:rsid w:val="00A12276"/>
    <w:rsid w:val="00A143B8"/>
    <w:rsid w:val="00A1691D"/>
    <w:rsid w:val="00A208D7"/>
    <w:rsid w:val="00A245B7"/>
    <w:rsid w:val="00A26FE7"/>
    <w:rsid w:val="00A27303"/>
    <w:rsid w:val="00A276F6"/>
    <w:rsid w:val="00A27D07"/>
    <w:rsid w:val="00A31347"/>
    <w:rsid w:val="00A33DE2"/>
    <w:rsid w:val="00A40840"/>
    <w:rsid w:val="00A41181"/>
    <w:rsid w:val="00A47D7B"/>
    <w:rsid w:val="00A5016C"/>
    <w:rsid w:val="00A52592"/>
    <w:rsid w:val="00A53304"/>
    <w:rsid w:val="00A544EE"/>
    <w:rsid w:val="00A54A51"/>
    <w:rsid w:val="00A576B3"/>
    <w:rsid w:val="00A626BC"/>
    <w:rsid w:val="00A665F3"/>
    <w:rsid w:val="00A716E2"/>
    <w:rsid w:val="00A73C9B"/>
    <w:rsid w:val="00A73D61"/>
    <w:rsid w:val="00A807A3"/>
    <w:rsid w:val="00A82D8E"/>
    <w:rsid w:val="00A83319"/>
    <w:rsid w:val="00A852CE"/>
    <w:rsid w:val="00A9083B"/>
    <w:rsid w:val="00A926BE"/>
    <w:rsid w:val="00A94779"/>
    <w:rsid w:val="00A94B50"/>
    <w:rsid w:val="00A953E1"/>
    <w:rsid w:val="00AA39A8"/>
    <w:rsid w:val="00AA3B4A"/>
    <w:rsid w:val="00AA4787"/>
    <w:rsid w:val="00AA4CE5"/>
    <w:rsid w:val="00AB2A36"/>
    <w:rsid w:val="00AB342C"/>
    <w:rsid w:val="00AB64EA"/>
    <w:rsid w:val="00AB673C"/>
    <w:rsid w:val="00AB7B20"/>
    <w:rsid w:val="00AB7B9E"/>
    <w:rsid w:val="00AC115D"/>
    <w:rsid w:val="00AC1AAC"/>
    <w:rsid w:val="00AC4476"/>
    <w:rsid w:val="00AC508D"/>
    <w:rsid w:val="00AC633F"/>
    <w:rsid w:val="00AD245B"/>
    <w:rsid w:val="00AD24CA"/>
    <w:rsid w:val="00AD453A"/>
    <w:rsid w:val="00AD4D3D"/>
    <w:rsid w:val="00AD4DD4"/>
    <w:rsid w:val="00AD55D0"/>
    <w:rsid w:val="00AD7437"/>
    <w:rsid w:val="00AE05A4"/>
    <w:rsid w:val="00AE091C"/>
    <w:rsid w:val="00AE234F"/>
    <w:rsid w:val="00AE2A36"/>
    <w:rsid w:val="00AE5215"/>
    <w:rsid w:val="00AE5AF7"/>
    <w:rsid w:val="00AE7228"/>
    <w:rsid w:val="00AF0190"/>
    <w:rsid w:val="00AF0267"/>
    <w:rsid w:val="00AF15B3"/>
    <w:rsid w:val="00AF4C54"/>
    <w:rsid w:val="00AF569F"/>
    <w:rsid w:val="00AF7677"/>
    <w:rsid w:val="00B00CFE"/>
    <w:rsid w:val="00B03242"/>
    <w:rsid w:val="00B039AF"/>
    <w:rsid w:val="00B0519F"/>
    <w:rsid w:val="00B05779"/>
    <w:rsid w:val="00B0751F"/>
    <w:rsid w:val="00B10FDF"/>
    <w:rsid w:val="00B1211C"/>
    <w:rsid w:val="00B12C65"/>
    <w:rsid w:val="00B13B1D"/>
    <w:rsid w:val="00B15BFD"/>
    <w:rsid w:val="00B1649F"/>
    <w:rsid w:val="00B202FB"/>
    <w:rsid w:val="00B20547"/>
    <w:rsid w:val="00B21256"/>
    <w:rsid w:val="00B21DEB"/>
    <w:rsid w:val="00B231A2"/>
    <w:rsid w:val="00B24AA2"/>
    <w:rsid w:val="00B25D53"/>
    <w:rsid w:val="00B27385"/>
    <w:rsid w:val="00B32FDE"/>
    <w:rsid w:val="00B361E0"/>
    <w:rsid w:val="00B37447"/>
    <w:rsid w:val="00B40685"/>
    <w:rsid w:val="00B407E2"/>
    <w:rsid w:val="00B46156"/>
    <w:rsid w:val="00B51DE2"/>
    <w:rsid w:val="00B55D52"/>
    <w:rsid w:val="00B56B93"/>
    <w:rsid w:val="00B57E52"/>
    <w:rsid w:val="00B606FF"/>
    <w:rsid w:val="00B616EE"/>
    <w:rsid w:val="00B61F5C"/>
    <w:rsid w:val="00B63078"/>
    <w:rsid w:val="00B63506"/>
    <w:rsid w:val="00B6456A"/>
    <w:rsid w:val="00B64C13"/>
    <w:rsid w:val="00B65FBA"/>
    <w:rsid w:val="00B66796"/>
    <w:rsid w:val="00B67BFC"/>
    <w:rsid w:val="00B749C7"/>
    <w:rsid w:val="00B754FE"/>
    <w:rsid w:val="00B83A06"/>
    <w:rsid w:val="00B84E7A"/>
    <w:rsid w:val="00B9017D"/>
    <w:rsid w:val="00B9396E"/>
    <w:rsid w:val="00B949FF"/>
    <w:rsid w:val="00B95938"/>
    <w:rsid w:val="00B95BAC"/>
    <w:rsid w:val="00BA0DB7"/>
    <w:rsid w:val="00BA1B62"/>
    <w:rsid w:val="00BA1D2E"/>
    <w:rsid w:val="00BA1E10"/>
    <w:rsid w:val="00BA27B8"/>
    <w:rsid w:val="00BA30ED"/>
    <w:rsid w:val="00BB17FE"/>
    <w:rsid w:val="00BB182E"/>
    <w:rsid w:val="00BB2AEC"/>
    <w:rsid w:val="00BB3FA7"/>
    <w:rsid w:val="00BB4981"/>
    <w:rsid w:val="00BB4B30"/>
    <w:rsid w:val="00BB4D64"/>
    <w:rsid w:val="00BB56F7"/>
    <w:rsid w:val="00BB7771"/>
    <w:rsid w:val="00BC0BD1"/>
    <w:rsid w:val="00BC29E8"/>
    <w:rsid w:val="00BC3354"/>
    <w:rsid w:val="00BC4328"/>
    <w:rsid w:val="00BC5858"/>
    <w:rsid w:val="00BC6C4C"/>
    <w:rsid w:val="00BC7B4C"/>
    <w:rsid w:val="00BD1F21"/>
    <w:rsid w:val="00BD5EA5"/>
    <w:rsid w:val="00BD7849"/>
    <w:rsid w:val="00BD7E9E"/>
    <w:rsid w:val="00BE0020"/>
    <w:rsid w:val="00BE1EFA"/>
    <w:rsid w:val="00BE5EF9"/>
    <w:rsid w:val="00BE5F1A"/>
    <w:rsid w:val="00BE5FF6"/>
    <w:rsid w:val="00BE776D"/>
    <w:rsid w:val="00BF0D2A"/>
    <w:rsid w:val="00BF13D1"/>
    <w:rsid w:val="00BF18FD"/>
    <w:rsid w:val="00BF5C58"/>
    <w:rsid w:val="00BF660E"/>
    <w:rsid w:val="00BF7D9B"/>
    <w:rsid w:val="00C02EB2"/>
    <w:rsid w:val="00C05CB7"/>
    <w:rsid w:val="00C06AE9"/>
    <w:rsid w:val="00C10188"/>
    <w:rsid w:val="00C11AE0"/>
    <w:rsid w:val="00C1227A"/>
    <w:rsid w:val="00C14654"/>
    <w:rsid w:val="00C15106"/>
    <w:rsid w:val="00C15725"/>
    <w:rsid w:val="00C166D2"/>
    <w:rsid w:val="00C17EE6"/>
    <w:rsid w:val="00C20DCE"/>
    <w:rsid w:val="00C24791"/>
    <w:rsid w:val="00C309F9"/>
    <w:rsid w:val="00C31C3F"/>
    <w:rsid w:val="00C31E78"/>
    <w:rsid w:val="00C3321B"/>
    <w:rsid w:val="00C34648"/>
    <w:rsid w:val="00C4155D"/>
    <w:rsid w:val="00C427D8"/>
    <w:rsid w:val="00C42B12"/>
    <w:rsid w:val="00C42DF9"/>
    <w:rsid w:val="00C44FFB"/>
    <w:rsid w:val="00C467C8"/>
    <w:rsid w:val="00C469C0"/>
    <w:rsid w:val="00C47974"/>
    <w:rsid w:val="00C53218"/>
    <w:rsid w:val="00C5386E"/>
    <w:rsid w:val="00C55E1F"/>
    <w:rsid w:val="00C57099"/>
    <w:rsid w:val="00C6007C"/>
    <w:rsid w:val="00C6119E"/>
    <w:rsid w:val="00C614AE"/>
    <w:rsid w:val="00C64A32"/>
    <w:rsid w:val="00C67D1D"/>
    <w:rsid w:val="00C70325"/>
    <w:rsid w:val="00C707B2"/>
    <w:rsid w:val="00C72C6C"/>
    <w:rsid w:val="00C7433C"/>
    <w:rsid w:val="00C74D0D"/>
    <w:rsid w:val="00C76FF3"/>
    <w:rsid w:val="00C80DA3"/>
    <w:rsid w:val="00C81DAE"/>
    <w:rsid w:val="00C8550D"/>
    <w:rsid w:val="00C871BC"/>
    <w:rsid w:val="00C908BA"/>
    <w:rsid w:val="00C90ACB"/>
    <w:rsid w:val="00C94369"/>
    <w:rsid w:val="00C946F1"/>
    <w:rsid w:val="00CA11C3"/>
    <w:rsid w:val="00CA1526"/>
    <w:rsid w:val="00CA184B"/>
    <w:rsid w:val="00CA1A02"/>
    <w:rsid w:val="00CA6027"/>
    <w:rsid w:val="00CA7AED"/>
    <w:rsid w:val="00CB0B03"/>
    <w:rsid w:val="00CB1432"/>
    <w:rsid w:val="00CB1C1E"/>
    <w:rsid w:val="00CB1F4F"/>
    <w:rsid w:val="00CB4F58"/>
    <w:rsid w:val="00CB5A5D"/>
    <w:rsid w:val="00CC118E"/>
    <w:rsid w:val="00CC2793"/>
    <w:rsid w:val="00CC3FD3"/>
    <w:rsid w:val="00CC5607"/>
    <w:rsid w:val="00CC7414"/>
    <w:rsid w:val="00CD42BD"/>
    <w:rsid w:val="00CD678A"/>
    <w:rsid w:val="00CE0AF8"/>
    <w:rsid w:val="00CE2EDD"/>
    <w:rsid w:val="00CE7182"/>
    <w:rsid w:val="00CF13BD"/>
    <w:rsid w:val="00CF27E8"/>
    <w:rsid w:val="00CF3003"/>
    <w:rsid w:val="00CF3048"/>
    <w:rsid w:val="00CF351A"/>
    <w:rsid w:val="00CF45F3"/>
    <w:rsid w:val="00CF49B9"/>
    <w:rsid w:val="00CF4A86"/>
    <w:rsid w:val="00CF571F"/>
    <w:rsid w:val="00CF7784"/>
    <w:rsid w:val="00D01DF3"/>
    <w:rsid w:val="00D02670"/>
    <w:rsid w:val="00D032A5"/>
    <w:rsid w:val="00D05454"/>
    <w:rsid w:val="00D054DB"/>
    <w:rsid w:val="00D0645E"/>
    <w:rsid w:val="00D07D42"/>
    <w:rsid w:val="00D10DFF"/>
    <w:rsid w:val="00D10E69"/>
    <w:rsid w:val="00D11B7A"/>
    <w:rsid w:val="00D125C7"/>
    <w:rsid w:val="00D1689F"/>
    <w:rsid w:val="00D17C25"/>
    <w:rsid w:val="00D17DA8"/>
    <w:rsid w:val="00D2233C"/>
    <w:rsid w:val="00D22876"/>
    <w:rsid w:val="00D22939"/>
    <w:rsid w:val="00D22C40"/>
    <w:rsid w:val="00D22F72"/>
    <w:rsid w:val="00D236B0"/>
    <w:rsid w:val="00D23801"/>
    <w:rsid w:val="00D23CBB"/>
    <w:rsid w:val="00D2436C"/>
    <w:rsid w:val="00D250EF"/>
    <w:rsid w:val="00D25403"/>
    <w:rsid w:val="00D26E6A"/>
    <w:rsid w:val="00D26EDA"/>
    <w:rsid w:val="00D33796"/>
    <w:rsid w:val="00D3414B"/>
    <w:rsid w:val="00D34597"/>
    <w:rsid w:val="00D375DD"/>
    <w:rsid w:val="00D40A6B"/>
    <w:rsid w:val="00D4221A"/>
    <w:rsid w:val="00D43B7B"/>
    <w:rsid w:val="00D457DD"/>
    <w:rsid w:val="00D4675B"/>
    <w:rsid w:val="00D46B5E"/>
    <w:rsid w:val="00D50118"/>
    <w:rsid w:val="00D51036"/>
    <w:rsid w:val="00D52DE6"/>
    <w:rsid w:val="00D54B26"/>
    <w:rsid w:val="00D568CC"/>
    <w:rsid w:val="00D56F28"/>
    <w:rsid w:val="00D57790"/>
    <w:rsid w:val="00D61206"/>
    <w:rsid w:val="00D62B6B"/>
    <w:rsid w:val="00D636DD"/>
    <w:rsid w:val="00D65D38"/>
    <w:rsid w:val="00D65F1B"/>
    <w:rsid w:val="00D66011"/>
    <w:rsid w:val="00D6706A"/>
    <w:rsid w:val="00D7214E"/>
    <w:rsid w:val="00D730C5"/>
    <w:rsid w:val="00D7480D"/>
    <w:rsid w:val="00D74BC1"/>
    <w:rsid w:val="00D7743A"/>
    <w:rsid w:val="00D821E1"/>
    <w:rsid w:val="00D857EB"/>
    <w:rsid w:val="00D86237"/>
    <w:rsid w:val="00D86931"/>
    <w:rsid w:val="00D91207"/>
    <w:rsid w:val="00D91399"/>
    <w:rsid w:val="00D91BC2"/>
    <w:rsid w:val="00D939A8"/>
    <w:rsid w:val="00D94509"/>
    <w:rsid w:val="00D94C73"/>
    <w:rsid w:val="00D96177"/>
    <w:rsid w:val="00D97E59"/>
    <w:rsid w:val="00D97F9B"/>
    <w:rsid w:val="00DA0428"/>
    <w:rsid w:val="00DA054D"/>
    <w:rsid w:val="00DA264D"/>
    <w:rsid w:val="00DA52B1"/>
    <w:rsid w:val="00DA7C5B"/>
    <w:rsid w:val="00DB347E"/>
    <w:rsid w:val="00DB3A29"/>
    <w:rsid w:val="00DB3C63"/>
    <w:rsid w:val="00DB74D2"/>
    <w:rsid w:val="00DB7894"/>
    <w:rsid w:val="00DC278E"/>
    <w:rsid w:val="00DC2C9C"/>
    <w:rsid w:val="00DC321B"/>
    <w:rsid w:val="00DC396A"/>
    <w:rsid w:val="00DC6F9D"/>
    <w:rsid w:val="00DC7293"/>
    <w:rsid w:val="00DD1BB8"/>
    <w:rsid w:val="00DD67D8"/>
    <w:rsid w:val="00DD6F10"/>
    <w:rsid w:val="00DD74F5"/>
    <w:rsid w:val="00DE0739"/>
    <w:rsid w:val="00DE0BBD"/>
    <w:rsid w:val="00DE0D97"/>
    <w:rsid w:val="00DE2134"/>
    <w:rsid w:val="00DE2B1F"/>
    <w:rsid w:val="00DE3E5F"/>
    <w:rsid w:val="00DE682D"/>
    <w:rsid w:val="00DE723E"/>
    <w:rsid w:val="00DF070B"/>
    <w:rsid w:val="00DF29C1"/>
    <w:rsid w:val="00DF3517"/>
    <w:rsid w:val="00DF4FDD"/>
    <w:rsid w:val="00DF5434"/>
    <w:rsid w:val="00DF716F"/>
    <w:rsid w:val="00DF736A"/>
    <w:rsid w:val="00DF749E"/>
    <w:rsid w:val="00E0122B"/>
    <w:rsid w:val="00E01901"/>
    <w:rsid w:val="00E03C90"/>
    <w:rsid w:val="00E07666"/>
    <w:rsid w:val="00E1107F"/>
    <w:rsid w:val="00E1132A"/>
    <w:rsid w:val="00E12B87"/>
    <w:rsid w:val="00E13684"/>
    <w:rsid w:val="00E2266B"/>
    <w:rsid w:val="00E235B8"/>
    <w:rsid w:val="00E24EF9"/>
    <w:rsid w:val="00E25E42"/>
    <w:rsid w:val="00E261E0"/>
    <w:rsid w:val="00E31437"/>
    <w:rsid w:val="00E3169D"/>
    <w:rsid w:val="00E32CE4"/>
    <w:rsid w:val="00E34851"/>
    <w:rsid w:val="00E34F44"/>
    <w:rsid w:val="00E35F82"/>
    <w:rsid w:val="00E362A4"/>
    <w:rsid w:val="00E40760"/>
    <w:rsid w:val="00E42993"/>
    <w:rsid w:val="00E43790"/>
    <w:rsid w:val="00E447A3"/>
    <w:rsid w:val="00E45837"/>
    <w:rsid w:val="00E530E3"/>
    <w:rsid w:val="00E55C47"/>
    <w:rsid w:val="00E632F7"/>
    <w:rsid w:val="00E65808"/>
    <w:rsid w:val="00E70CB0"/>
    <w:rsid w:val="00E716B5"/>
    <w:rsid w:val="00E72B25"/>
    <w:rsid w:val="00E74697"/>
    <w:rsid w:val="00E7478A"/>
    <w:rsid w:val="00E77B43"/>
    <w:rsid w:val="00E8005F"/>
    <w:rsid w:val="00E801EC"/>
    <w:rsid w:val="00E84D4B"/>
    <w:rsid w:val="00E90716"/>
    <w:rsid w:val="00E93C09"/>
    <w:rsid w:val="00E946F2"/>
    <w:rsid w:val="00E94789"/>
    <w:rsid w:val="00EA137C"/>
    <w:rsid w:val="00EA212A"/>
    <w:rsid w:val="00EA3CAC"/>
    <w:rsid w:val="00EA3EC8"/>
    <w:rsid w:val="00EB3634"/>
    <w:rsid w:val="00EB3E1B"/>
    <w:rsid w:val="00EB7CAA"/>
    <w:rsid w:val="00EC0683"/>
    <w:rsid w:val="00EC1208"/>
    <w:rsid w:val="00EC26F1"/>
    <w:rsid w:val="00EC74B2"/>
    <w:rsid w:val="00ED0C6F"/>
    <w:rsid w:val="00ED19C4"/>
    <w:rsid w:val="00ED3670"/>
    <w:rsid w:val="00ED7D4A"/>
    <w:rsid w:val="00EE17F4"/>
    <w:rsid w:val="00EE1C5E"/>
    <w:rsid w:val="00EE3321"/>
    <w:rsid w:val="00EE3388"/>
    <w:rsid w:val="00EE7DB7"/>
    <w:rsid w:val="00EF06E8"/>
    <w:rsid w:val="00EF5CEA"/>
    <w:rsid w:val="00EF6157"/>
    <w:rsid w:val="00EF6215"/>
    <w:rsid w:val="00EF645B"/>
    <w:rsid w:val="00EF7317"/>
    <w:rsid w:val="00F007E2"/>
    <w:rsid w:val="00F0204F"/>
    <w:rsid w:val="00F06E7A"/>
    <w:rsid w:val="00F07241"/>
    <w:rsid w:val="00F11930"/>
    <w:rsid w:val="00F12284"/>
    <w:rsid w:val="00F13423"/>
    <w:rsid w:val="00F23CB8"/>
    <w:rsid w:val="00F26AF4"/>
    <w:rsid w:val="00F26F73"/>
    <w:rsid w:val="00F27520"/>
    <w:rsid w:val="00F31C45"/>
    <w:rsid w:val="00F34782"/>
    <w:rsid w:val="00F347D9"/>
    <w:rsid w:val="00F347E1"/>
    <w:rsid w:val="00F36BC4"/>
    <w:rsid w:val="00F4039C"/>
    <w:rsid w:val="00F41423"/>
    <w:rsid w:val="00F425C4"/>
    <w:rsid w:val="00F428C3"/>
    <w:rsid w:val="00F42EFF"/>
    <w:rsid w:val="00F439E9"/>
    <w:rsid w:val="00F4411C"/>
    <w:rsid w:val="00F44EAD"/>
    <w:rsid w:val="00F47708"/>
    <w:rsid w:val="00F47DD5"/>
    <w:rsid w:val="00F50066"/>
    <w:rsid w:val="00F52C7C"/>
    <w:rsid w:val="00F53D8A"/>
    <w:rsid w:val="00F60059"/>
    <w:rsid w:val="00F61AA0"/>
    <w:rsid w:val="00F61B9E"/>
    <w:rsid w:val="00F67F5B"/>
    <w:rsid w:val="00F71FAD"/>
    <w:rsid w:val="00F72689"/>
    <w:rsid w:val="00F7287C"/>
    <w:rsid w:val="00F73824"/>
    <w:rsid w:val="00F73FDF"/>
    <w:rsid w:val="00F80EB1"/>
    <w:rsid w:val="00F86462"/>
    <w:rsid w:val="00F900EB"/>
    <w:rsid w:val="00F931A8"/>
    <w:rsid w:val="00F93360"/>
    <w:rsid w:val="00F93B1C"/>
    <w:rsid w:val="00F95703"/>
    <w:rsid w:val="00FA17FF"/>
    <w:rsid w:val="00FA1BC8"/>
    <w:rsid w:val="00FA3858"/>
    <w:rsid w:val="00FA5C38"/>
    <w:rsid w:val="00FA6186"/>
    <w:rsid w:val="00FA7891"/>
    <w:rsid w:val="00FA7BF5"/>
    <w:rsid w:val="00FB0360"/>
    <w:rsid w:val="00FB2071"/>
    <w:rsid w:val="00FB2BD1"/>
    <w:rsid w:val="00FB5BE5"/>
    <w:rsid w:val="00FC149B"/>
    <w:rsid w:val="00FC15FF"/>
    <w:rsid w:val="00FD461B"/>
    <w:rsid w:val="00FD47C7"/>
    <w:rsid w:val="00FE1783"/>
    <w:rsid w:val="00FE3ED4"/>
    <w:rsid w:val="00FE5165"/>
    <w:rsid w:val="00FE56A9"/>
    <w:rsid w:val="00FF033F"/>
    <w:rsid w:val="00FF10CC"/>
    <w:rsid w:val="00FF3DA8"/>
    <w:rsid w:val="00FF42DE"/>
    <w:rsid w:val="00FF46D5"/>
    <w:rsid w:val="00FF6339"/>
    <w:rsid w:val="00FF6AEF"/>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2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BD"/>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05454"/>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B27385"/>
    <w:pPr>
      <w:keepNext/>
      <w:keepLines/>
      <w:ind w:right="-540"/>
      <w:contextualSpacing/>
      <w:outlineLvl w:val="1"/>
    </w:pPr>
    <w:rPr>
      <w:rFonts w:eastAsiaTheme="majorEastAsia" w:cstheme="majorBidi"/>
      <w:b/>
      <w:szCs w:val="26"/>
    </w:rPr>
  </w:style>
  <w:style w:type="paragraph" w:styleId="Heading3">
    <w:name w:val="heading 3"/>
    <w:basedOn w:val="Normal"/>
    <w:next w:val="Normal"/>
    <w:link w:val="Heading3Char"/>
    <w:uiPriority w:val="99"/>
    <w:unhideWhenUsed/>
    <w:qFormat/>
    <w:rsid w:val="004A5C1E"/>
    <w:pPr>
      <w:keepNext/>
      <w:keepLines/>
      <w:spacing w:before="200"/>
      <w:outlineLvl w:val="2"/>
    </w:pPr>
    <w:rPr>
      <w:rFonts w:asciiTheme="majorHAnsi" w:eastAsiaTheme="majorEastAsia" w:hAnsiTheme="majorHAnsi" w:cstheme="majorBidi"/>
      <w:b/>
      <w:bCs/>
      <w:color w:val="549E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454"/>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1B1E07"/>
    <w:pPr>
      <w:spacing w:line="259" w:lineRule="auto"/>
      <w:outlineLvl w:val="9"/>
    </w:pPr>
  </w:style>
  <w:style w:type="paragraph" w:styleId="TOC1">
    <w:name w:val="toc 1"/>
    <w:basedOn w:val="Normal"/>
    <w:next w:val="Normal"/>
    <w:autoRedefine/>
    <w:uiPriority w:val="39"/>
    <w:unhideWhenUsed/>
    <w:rsid w:val="0007794C"/>
    <w:pPr>
      <w:tabs>
        <w:tab w:val="right" w:leader="dot" w:pos="9350"/>
      </w:tabs>
      <w:spacing w:after="100"/>
    </w:pPr>
  </w:style>
  <w:style w:type="character" w:styleId="Hyperlink">
    <w:name w:val="Hyperlink"/>
    <w:basedOn w:val="DefaultParagraphFont"/>
    <w:uiPriority w:val="99"/>
    <w:unhideWhenUsed/>
    <w:rsid w:val="001B1E07"/>
    <w:rPr>
      <w:color w:val="6B9F25" w:themeColor="hyperlink"/>
      <w:u w:val="single"/>
    </w:rPr>
  </w:style>
  <w:style w:type="character" w:customStyle="1" w:styleId="Heading2Char">
    <w:name w:val="Heading 2 Char"/>
    <w:basedOn w:val="DefaultParagraphFont"/>
    <w:link w:val="Heading2"/>
    <w:uiPriority w:val="9"/>
    <w:rsid w:val="00B27385"/>
    <w:rPr>
      <w:rFonts w:ascii="Times New Roman" w:eastAsiaTheme="majorEastAsia" w:hAnsi="Times New Roman" w:cstheme="majorBidi"/>
      <w:b/>
      <w:sz w:val="24"/>
      <w:szCs w:val="26"/>
    </w:rPr>
  </w:style>
  <w:style w:type="table" w:styleId="TableGrid">
    <w:name w:val="Table Grid"/>
    <w:basedOn w:val="TableNormal"/>
    <w:uiPriority w:val="59"/>
    <w:rsid w:val="006B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63C8"/>
    <w:rPr>
      <w:b/>
      <w:bCs/>
    </w:rPr>
  </w:style>
  <w:style w:type="character" w:styleId="CommentReference">
    <w:name w:val="annotation reference"/>
    <w:basedOn w:val="DefaultParagraphFont"/>
    <w:uiPriority w:val="99"/>
    <w:semiHidden/>
    <w:unhideWhenUsed/>
    <w:rsid w:val="005D26BE"/>
    <w:rPr>
      <w:sz w:val="16"/>
      <w:szCs w:val="16"/>
    </w:rPr>
  </w:style>
  <w:style w:type="paragraph" w:styleId="CommentText">
    <w:name w:val="annotation text"/>
    <w:basedOn w:val="Normal"/>
    <w:link w:val="CommentTextChar"/>
    <w:uiPriority w:val="99"/>
    <w:unhideWhenUsed/>
    <w:rsid w:val="005D26BE"/>
    <w:rPr>
      <w:sz w:val="20"/>
      <w:szCs w:val="20"/>
    </w:rPr>
  </w:style>
  <w:style w:type="character" w:customStyle="1" w:styleId="CommentTextChar">
    <w:name w:val="Comment Text Char"/>
    <w:basedOn w:val="DefaultParagraphFont"/>
    <w:link w:val="CommentText"/>
    <w:uiPriority w:val="99"/>
    <w:rsid w:val="005D26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26BE"/>
    <w:rPr>
      <w:b/>
      <w:bCs/>
    </w:rPr>
  </w:style>
  <w:style w:type="character" w:customStyle="1" w:styleId="CommentSubjectChar">
    <w:name w:val="Comment Subject Char"/>
    <w:basedOn w:val="CommentTextChar"/>
    <w:link w:val="CommentSubject"/>
    <w:uiPriority w:val="99"/>
    <w:semiHidden/>
    <w:rsid w:val="005D26BE"/>
    <w:rPr>
      <w:rFonts w:ascii="Times New Roman" w:hAnsi="Times New Roman"/>
      <w:b/>
      <w:bCs/>
      <w:sz w:val="20"/>
      <w:szCs w:val="20"/>
    </w:rPr>
  </w:style>
  <w:style w:type="paragraph" w:styleId="BalloonText">
    <w:name w:val="Balloon Text"/>
    <w:basedOn w:val="Normal"/>
    <w:link w:val="BalloonTextChar"/>
    <w:uiPriority w:val="99"/>
    <w:semiHidden/>
    <w:unhideWhenUsed/>
    <w:rsid w:val="005D2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BE"/>
    <w:rPr>
      <w:rFonts w:ascii="Segoe UI" w:hAnsi="Segoe UI" w:cs="Segoe UI"/>
      <w:sz w:val="18"/>
      <w:szCs w:val="18"/>
    </w:rPr>
  </w:style>
  <w:style w:type="paragraph" w:styleId="ListParagraph">
    <w:name w:val="List Paragraph"/>
    <w:basedOn w:val="Normal"/>
    <w:uiPriority w:val="34"/>
    <w:qFormat/>
    <w:rsid w:val="00794741"/>
    <w:pPr>
      <w:ind w:left="720"/>
      <w:contextualSpacing/>
    </w:pPr>
  </w:style>
  <w:style w:type="paragraph" w:styleId="TOC2">
    <w:name w:val="toc 2"/>
    <w:basedOn w:val="Normal"/>
    <w:next w:val="Normal"/>
    <w:autoRedefine/>
    <w:uiPriority w:val="39"/>
    <w:unhideWhenUsed/>
    <w:rsid w:val="001C2314"/>
    <w:pPr>
      <w:tabs>
        <w:tab w:val="right" w:leader="dot" w:pos="9350"/>
      </w:tabs>
      <w:spacing w:after="100"/>
      <w:ind w:left="240"/>
    </w:pPr>
  </w:style>
  <w:style w:type="paragraph" w:styleId="FootnoteText">
    <w:name w:val="footnote text"/>
    <w:basedOn w:val="Normal"/>
    <w:link w:val="FootnoteTextChar"/>
    <w:uiPriority w:val="99"/>
    <w:unhideWhenUsed/>
    <w:rsid w:val="00440263"/>
    <w:rPr>
      <w:sz w:val="20"/>
      <w:szCs w:val="20"/>
    </w:rPr>
  </w:style>
  <w:style w:type="character" w:customStyle="1" w:styleId="FootnoteTextChar">
    <w:name w:val="Footnote Text Char"/>
    <w:basedOn w:val="DefaultParagraphFont"/>
    <w:link w:val="FootnoteText"/>
    <w:uiPriority w:val="99"/>
    <w:rsid w:val="00440263"/>
    <w:rPr>
      <w:rFonts w:ascii="Times New Roman" w:hAnsi="Times New Roman"/>
      <w:sz w:val="20"/>
      <w:szCs w:val="20"/>
    </w:rPr>
  </w:style>
  <w:style w:type="character" w:styleId="FootnoteReference">
    <w:name w:val="footnote reference"/>
    <w:basedOn w:val="DefaultParagraphFont"/>
    <w:uiPriority w:val="99"/>
    <w:unhideWhenUsed/>
    <w:rsid w:val="00440263"/>
    <w:rPr>
      <w:vertAlign w:val="superscript"/>
    </w:rPr>
  </w:style>
  <w:style w:type="paragraph" w:styleId="Header">
    <w:name w:val="header"/>
    <w:basedOn w:val="Normal"/>
    <w:link w:val="HeaderChar"/>
    <w:uiPriority w:val="99"/>
    <w:unhideWhenUsed/>
    <w:rsid w:val="002F5F25"/>
    <w:pPr>
      <w:tabs>
        <w:tab w:val="center" w:pos="4680"/>
        <w:tab w:val="right" w:pos="9360"/>
      </w:tabs>
    </w:pPr>
  </w:style>
  <w:style w:type="character" w:customStyle="1" w:styleId="HeaderChar">
    <w:name w:val="Header Char"/>
    <w:basedOn w:val="DefaultParagraphFont"/>
    <w:link w:val="Header"/>
    <w:uiPriority w:val="99"/>
    <w:rsid w:val="002F5F25"/>
    <w:rPr>
      <w:rFonts w:ascii="Times New Roman" w:hAnsi="Times New Roman"/>
      <w:sz w:val="24"/>
    </w:rPr>
  </w:style>
  <w:style w:type="paragraph" w:styleId="Footer">
    <w:name w:val="footer"/>
    <w:basedOn w:val="Normal"/>
    <w:link w:val="FooterChar"/>
    <w:uiPriority w:val="99"/>
    <w:unhideWhenUsed/>
    <w:rsid w:val="002F5F25"/>
    <w:pPr>
      <w:tabs>
        <w:tab w:val="center" w:pos="4680"/>
        <w:tab w:val="right" w:pos="9360"/>
      </w:tabs>
    </w:pPr>
  </w:style>
  <w:style w:type="character" w:customStyle="1" w:styleId="FooterChar">
    <w:name w:val="Footer Char"/>
    <w:basedOn w:val="DefaultParagraphFont"/>
    <w:link w:val="Footer"/>
    <w:uiPriority w:val="99"/>
    <w:rsid w:val="002F5F25"/>
    <w:rPr>
      <w:rFonts w:ascii="Times New Roman" w:hAnsi="Times New Roman"/>
      <w:sz w:val="24"/>
    </w:rPr>
  </w:style>
  <w:style w:type="paragraph" w:styleId="Revision">
    <w:name w:val="Revision"/>
    <w:hidden/>
    <w:uiPriority w:val="99"/>
    <w:semiHidden/>
    <w:rsid w:val="00F900EB"/>
    <w:pPr>
      <w:spacing w:after="0" w:line="240" w:lineRule="auto"/>
    </w:pPr>
    <w:rPr>
      <w:rFonts w:ascii="Times New Roman" w:hAnsi="Times New Roman"/>
      <w:sz w:val="24"/>
    </w:rPr>
  </w:style>
  <w:style w:type="paragraph" w:styleId="NoSpacing">
    <w:name w:val="No Spacing"/>
    <w:link w:val="NoSpacingChar"/>
    <w:uiPriority w:val="99"/>
    <w:qFormat/>
    <w:rsid w:val="007C60C6"/>
    <w:pPr>
      <w:spacing w:after="0" w:line="240" w:lineRule="auto"/>
    </w:pPr>
    <w:rPr>
      <w:rFonts w:ascii="Times New Roman" w:eastAsia="ＭＳ 明朝" w:hAnsi="Times New Roman" w:cs="Times New Roman"/>
      <w:sz w:val="24"/>
    </w:rPr>
  </w:style>
  <w:style w:type="character" w:customStyle="1" w:styleId="NoSpacingChar">
    <w:name w:val="No Spacing Char"/>
    <w:link w:val="NoSpacing"/>
    <w:uiPriority w:val="99"/>
    <w:rsid w:val="007C60C6"/>
    <w:rPr>
      <w:rFonts w:ascii="Times New Roman" w:eastAsia="ＭＳ 明朝" w:hAnsi="Times New Roman" w:cs="Times New Roman"/>
      <w:sz w:val="24"/>
    </w:rPr>
  </w:style>
  <w:style w:type="character" w:styleId="FollowedHyperlink">
    <w:name w:val="FollowedHyperlink"/>
    <w:basedOn w:val="DefaultParagraphFont"/>
    <w:uiPriority w:val="99"/>
    <w:semiHidden/>
    <w:unhideWhenUsed/>
    <w:rsid w:val="007C60C6"/>
    <w:rPr>
      <w:color w:val="BA6906" w:themeColor="followedHyperlink"/>
      <w:u w:val="single"/>
    </w:rPr>
  </w:style>
  <w:style w:type="character" w:customStyle="1" w:styleId="c2">
    <w:name w:val="c2"/>
    <w:basedOn w:val="DefaultParagraphFont"/>
    <w:rsid w:val="00B25D53"/>
  </w:style>
  <w:style w:type="character" w:styleId="PlaceholderText">
    <w:name w:val="Placeholder Text"/>
    <w:basedOn w:val="DefaultParagraphFont"/>
    <w:uiPriority w:val="99"/>
    <w:semiHidden/>
    <w:rsid w:val="00B25D53"/>
    <w:rPr>
      <w:color w:val="808080"/>
    </w:rPr>
  </w:style>
  <w:style w:type="character" w:customStyle="1" w:styleId="Heading3Char">
    <w:name w:val="Heading 3 Char"/>
    <w:basedOn w:val="DefaultParagraphFont"/>
    <w:link w:val="Heading3"/>
    <w:uiPriority w:val="99"/>
    <w:rsid w:val="004A5C1E"/>
    <w:rPr>
      <w:rFonts w:asciiTheme="majorHAnsi" w:eastAsiaTheme="majorEastAsia" w:hAnsiTheme="majorHAnsi" w:cstheme="majorBidi"/>
      <w:b/>
      <w:bCs/>
      <w:color w:val="549E39" w:themeColor="accent1"/>
      <w:sz w:val="24"/>
    </w:rPr>
  </w:style>
  <w:style w:type="table" w:styleId="ColorfulList-Accent3">
    <w:name w:val="Colorful List Accent 3"/>
    <w:basedOn w:val="TableNormal"/>
    <w:uiPriority w:val="99"/>
    <w:rsid w:val="004A5C1E"/>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paragraph" w:styleId="TOC3">
    <w:name w:val="toc 3"/>
    <w:basedOn w:val="Normal"/>
    <w:next w:val="Normal"/>
    <w:autoRedefine/>
    <w:uiPriority w:val="39"/>
    <w:rsid w:val="004A5C1E"/>
    <w:pPr>
      <w:ind w:left="480"/>
    </w:pPr>
    <w:rPr>
      <w:rFonts w:ascii="Calibri" w:eastAsia="Calibri" w:hAnsi="Calibri" w:cs="Times New Roman"/>
      <w:sz w:val="22"/>
    </w:rPr>
  </w:style>
  <w:style w:type="paragraph" w:styleId="TOC4">
    <w:name w:val="toc 4"/>
    <w:basedOn w:val="Normal"/>
    <w:next w:val="Normal"/>
    <w:autoRedefine/>
    <w:uiPriority w:val="99"/>
    <w:semiHidden/>
    <w:rsid w:val="004A5C1E"/>
    <w:pPr>
      <w:ind w:left="720"/>
    </w:pPr>
    <w:rPr>
      <w:rFonts w:ascii="Calibri" w:eastAsia="Calibri" w:hAnsi="Calibri" w:cs="Times New Roman"/>
      <w:sz w:val="20"/>
      <w:szCs w:val="20"/>
    </w:rPr>
  </w:style>
  <w:style w:type="paragraph" w:styleId="TOC5">
    <w:name w:val="toc 5"/>
    <w:basedOn w:val="Normal"/>
    <w:next w:val="Normal"/>
    <w:autoRedefine/>
    <w:uiPriority w:val="99"/>
    <w:semiHidden/>
    <w:rsid w:val="004A5C1E"/>
    <w:pPr>
      <w:ind w:left="960"/>
    </w:pPr>
    <w:rPr>
      <w:rFonts w:ascii="Calibri" w:eastAsia="Calibri" w:hAnsi="Calibri" w:cs="Times New Roman"/>
      <w:sz w:val="20"/>
      <w:szCs w:val="20"/>
    </w:rPr>
  </w:style>
  <w:style w:type="paragraph" w:styleId="TOC6">
    <w:name w:val="toc 6"/>
    <w:basedOn w:val="Normal"/>
    <w:next w:val="Normal"/>
    <w:autoRedefine/>
    <w:uiPriority w:val="99"/>
    <w:semiHidden/>
    <w:rsid w:val="004A5C1E"/>
    <w:pPr>
      <w:ind w:left="1200"/>
    </w:pPr>
    <w:rPr>
      <w:rFonts w:ascii="Calibri" w:eastAsia="Calibri" w:hAnsi="Calibri" w:cs="Times New Roman"/>
      <w:sz w:val="20"/>
      <w:szCs w:val="20"/>
    </w:rPr>
  </w:style>
  <w:style w:type="paragraph" w:styleId="TOC7">
    <w:name w:val="toc 7"/>
    <w:basedOn w:val="Normal"/>
    <w:next w:val="Normal"/>
    <w:autoRedefine/>
    <w:uiPriority w:val="99"/>
    <w:semiHidden/>
    <w:rsid w:val="004A5C1E"/>
    <w:pPr>
      <w:ind w:left="1440"/>
    </w:pPr>
    <w:rPr>
      <w:rFonts w:ascii="Calibri" w:eastAsia="Calibri" w:hAnsi="Calibri" w:cs="Times New Roman"/>
      <w:sz w:val="20"/>
      <w:szCs w:val="20"/>
    </w:rPr>
  </w:style>
  <w:style w:type="paragraph" w:styleId="TOC8">
    <w:name w:val="toc 8"/>
    <w:basedOn w:val="Normal"/>
    <w:next w:val="Normal"/>
    <w:autoRedefine/>
    <w:uiPriority w:val="99"/>
    <w:semiHidden/>
    <w:rsid w:val="004A5C1E"/>
    <w:pPr>
      <w:ind w:left="1680"/>
    </w:pPr>
    <w:rPr>
      <w:rFonts w:ascii="Calibri" w:eastAsia="Calibri" w:hAnsi="Calibri" w:cs="Times New Roman"/>
      <w:sz w:val="20"/>
      <w:szCs w:val="20"/>
    </w:rPr>
  </w:style>
  <w:style w:type="paragraph" w:styleId="TOC9">
    <w:name w:val="toc 9"/>
    <w:basedOn w:val="Normal"/>
    <w:next w:val="Normal"/>
    <w:autoRedefine/>
    <w:uiPriority w:val="99"/>
    <w:semiHidden/>
    <w:rsid w:val="004A5C1E"/>
    <w:pPr>
      <w:ind w:left="1920"/>
    </w:pPr>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BD"/>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05454"/>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B27385"/>
    <w:pPr>
      <w:keepNext/>
      <w:keepLines/>
      <w:ind w:right="-540"/>
      <w:contextualSpacing/>
      <w:outlineLvl w:val="1"/>
    </w:pPr>
    <w:rPr>
      <w:rFonts w:eastAsiaTheme="majorEastAsia" w:cstheme="majorBidi"/>
      <w:b/>
      <w:szCs w:val="26"/>
    </w:rPr>
  </w:style>
  <w:style w:type="paragraph" w:styleId="Heading3">
    <w:name w:val="heading 3"/>
    <w:basedOn w:val="Normal"/>
    <w:next w:val="Normal"/>
    <w:link w:val="Heading3Char"/>
    <w:uiPriority w:val="99"/>
    <w:unhideWhenUsed/>
    <w:qFormat/>
    <w:rsid w:val="004A5C1E"/>
    <w:pPr>
      <w:keepNext/>
      <w:keepLines/>
      <w:spacing w:before="200"/>
      <w:outlineLvl w:val="2"/>
    </w:pPr>
    <w:rPr>
      <w:rFonts w:asciiTheme="majorHAnsi" w:eastAsiaTheme="majorEastAsia" w:hAnsiTheme="majorHAnsi" w:cstheme="majorBidi"/>
      <w:b/>
      <w:bCs/>
      <w:color w:val="549E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454"/>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1B1E07"/>
    <w:pPr>
      <w:spacing w:line="259" w:lineRule="auto"/>
      <w:outlineLvl w:val="9"/>
    </w:pPr>
  </w:style>
  <w:style w:type="paragraph" w:styleId="TOC1">
    <w:name w:val="toc 1"/>
    <w:basedOn w:val="Normal"/>
    <w:next w:val="Normal"/>
    <w:autoRedefine/>
    <w:uiPriority w:val="39"/>
    <w:unhideWhenUsed/>
    <w:rsid w:val="0007794C"/>
    <w:pPr>
      <w:tabs>
        <w:tab w:val="right" w:leader="dot" w:pos="9350"/>
      </w:tabs>
      <w:spacing w:after="100"/>
    </w:pPr>
  </w:style>
  <w:style w:type="character" w:styleId="Hyperlink">
    <w:name w:val="Hyperlink"/>
    <w:basedOn w:val="DefaultParagraphFont"/>
    <w:uiPriority w:val="99"/>
    <w:unhideWhenUsed/>
    <w:rsid w:val="001B1E07"/>
    <w:rPr>
      <w:color w:val="6B9F25" w:themeColor="hyperlink"/>
      <w:u w:val="single"/>
    </w:rPr>
  </w:style>
  <w:style w:type="character" w:customStyle="1" w:styleId="Heading2Char">
    <w:name w:val="Heading 2 Char"/>
    <w:basedOn w:val="DefaultParagraphFont"/>
    <w:link w:val="Heading2"/>
    <w:uiPriority w:val="9"/>
    <w:rsid w:val="00B27385"/>
    <w:rPr>
      <w:rFonts w:ascii="Times New Roman" w:eastAsiaTheme="majorEastAsia" w:hAnsi="Times New Roman" w:cstheme="majorBidi"/>
      <w:b/>
      <w:sz w:val="24"/>
      <w:szCs w:val="26"/>
    </w:rPr>
  </w:style>
  <w:style w:type="table" w:styleId="TableGrid">
    <w:name w:val="Table Grid"/>
    <w:basedOn w:val="TableNormal"/>
    <w:uiPriority w:val="59"/>
    <w:rsid w:val="006B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63C8"/>
    <w:rPr>
      <w:b/>
      <w:bCs/>
    </w:rPr>
  </w:style>
  <w:style w:type="character" w:styleId="CommentReference">
    <w:name w:val="annotation reference"/>
    <w:basedOn w:val="DefaultParagraphFont"/>
    <w:uiPriority w:val="99"/>
    <w:semiHidden/>
    <w:unhideWhenUsed/>
    <w:rsid w:val="005D26BE"/>
    <w:rPr>
      <w:sz w:val="16"/>
      <w:szCs w:val="16"/>
    </w:rPr>
  </w:style>
  <w:style w:type="paragraph" w:styleId="CommentText">
    <w:name w:val="annotation text"/>
    <w:basedOn w:val="Normal"/>
    <w:link w:val="CommentTextChar"/>
    <w:uiPriority w:val="99"/>
    <w:unhideWhenUsed/>
    <w:rsid w:val="005D26BE"/>
    <w:rPr>
      <w:sz w:val="20"/>
      <w:szCs w:val="20"/>
    </w:rPr>
  </w:style>
  <w:style w:type="character" w:customStyle="1" w:styleId="CommentTextChar">
    <w:name w:val="Comment Text Char"/>
    <w:basedOn w:val="DefaultParagraphFont"/>
    <w:link w:val="CommentText"/>
    <w:uiPriority w:val="99"/>
    <w:rsid w:val="005D26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26BE"/>
    <w:rPr>
      <w:b/>
      <w:bCs/>
    </w:rPr>
  </w:style>
  <w:style w:type="character" w:customStyle="1" w:styleId="CommentSubjectChar">
    <w:name w:val="Comment Subject Char"/>
    <w:basedOn w:val="CommentTextChar"/>
    <w:link w:val="CommentSubject"/>
    <w:uiPriority w:val="99"/>
    <w:semiHidden/>
    <w:rsid w:val="005D26BE"/>
    <w:rPr>
      <w:rFonts w:ascii="Times New Roman" w:hAnsi="Times New Roman"/>
      <w:b/>
      <w:bCs/>
      <w:sz w:val="20"/>
      <w:szCs w:val="20"/>
    </w:rPr>
  </w:style>
  <w:style w:type="paragraph" w:styleId="BalloonText">
    <w:name w:val="Balloon Text"/>
    <w:basedOn w:val="Normal"/>
    <w:link w:val="BalloonTextChar"/>
    <w:uiPriority w:val="99"/>
    <w:semiHidden/>
    <w:unhideWhenUsed/>
    <w:rsid w:val="005D2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BE"/>
    <w:rPr>
      <w:rFonts w:ascii="Segoe UI" w:hAnsi="Segoe UI" w:cs="Segoe UI"/>
      <w:sz w:val="18"/>
      <w:szCs w:val="18"/>
    </w:rPr>
  </w:style>
  <w:style w:type="paragraph" w:styleId="ListParagraph">
    <w:name w:val="List Paragraph"/>
    <w:basedOn w:val="Normal"/>
    <w:uiPriority w:val="34"/>
    <w:qFormat/>
    <w:rsid w:val="00794741"/>
    <w:pPr>
      <w:ind w:left="720"/>
      <w:contextualSpacing/>
    </w:pPr>
  </w:style>
  <w:style w:type="paragraph" w:styleId="TOC2">
    <w:name w:val="toc 2"/>
    <w:basedOn w:val="Normal"/>
    <w:next w:val="Normal"/>
    <w:autoRedefine/>
    <w:uiPriority w:val="39"/>
    <w:unhideWhenUsed/>
    <w:rsid w:val="001C2314"/>
    <w:pPr>
      <w:tabs>
        <w:tab w:val="right" w:leader="dot" w:pos="9350"/>
      </w:tabs>
      <w:spacing w:after="100"/>
      <w:ind w:left="240"/>
    </w:pPr>
  </w:style>
  <w:style w:type="paragraph" w:styleId="FootnoteText">
    <w:name w:val="footnote text"/>
    <w:basedOn w:val="Normal"/>
    <w:link w:val="FootnoteTextChar"/>
    <w:uiPriority w:val="99"/>
    <w:unhideWhenUsed/>
    <w:rsid w:val="00440263"/>
    <w:rPr>
      <w:sz w:val="20"/>
      <w:szCs w:val="20"/>
    </w:rPr>
  </w:style>
  <w:style w:type="character" w:customStyle="1" w:styleId="FootnoteTextChar">
    <w:name w:val="Footnote Text Char"/>
    <w:basedOn w:val="DefaultParagraphFont"/>
    <w:link w:val="FootnoteText"/>
    <w:uiPriority w:val="99"/>
    <w:rsid w:val="00440263"/>
    <w:rPr>
      <w:rFonts w:ascii="Times New Roman" w:hAnsi="Times New Roman"/>
      <w:sz w:val="20"/>
      <w:szCs w:val="20"/>
    </w:rPr>
  </w:style>
  <w:style w:type="character" w:styleId="FootnoteReference">
    <w:name w:val="footnote reference"/>
    <w:basedOn w:val="DefaultParagraphFont"/>
    <w:uiPriority w:val="99"/>
    <w:unhideWhenUsed/>
    <w:rsid w:val="00440263"/>
    <w:rPr>
      <w:vertAlign w:val="superscript"/>
    </w:rPr>
  </w:style>
  <w:style w:type="paragraph" w:styleId="Header">
    <w:name w:val="header"/>
    <w:basedOn w:val="Normal"/>
    <w:link w:val="HeaderChar"/>
    <w:uiPriority w:val="99"/>
    <w:unhideWhenUsed/>
    <w:rsid w:val="002F5F25"/>
    <w:pPr>
      <w:tabs>
        <w:tab w:val="center" w:pos="4680"/>
        <w:tab w:val="right" w:pos="9360"/>
      </w:tabs>
    </w:pPr>
  </w:style>
  <w:style w:type="character" w:customStyle="1" w:styleId="HeaderChar">
    <w:name w:val="Header Char"/>
    <w:basedOn w:val="DefaultParagraphFont"/>
    <w:link w:val="Header"/>
    <w:uiPriority w:val="99"/>
    <w:rsid w:val="002F5F25"/>
    <w:rPr>
      <w:rFonts w:ascii="Times New Roman" w:hAnsi="Times New Roman"/>
      <w:sz w:val="24"/>
    </w:rPr>
  </w:style>
  <w:style w:type="paragraph" w:styleId="Footer">
    <w:name w:val="footer"/>
    <w:basedOn w:val="Normal"/>
    <w:link w:val="FooterChar"/>
    <w:uiPriority w:val="99"/>
    <w:unhideWhenUsed/>
    <w:rsid w:val="002F5F25"/>
    <w:pPr>
      <w:tabs>
        <w:tab w:val="center" w:pos="4680"/>
        <w:tab w:val="right" w:pos="9360"/>
      </w:tabs>
    </w:pPr>
  </w:style>
  <w:style w:type="character" w:customStyle="1" w:styleId="FooterChar">
    <w:name w:val="Footer Char"/>
    <w:basedOn w:val="DefaultParagraphFont"/>
    <w:link w:val="Footer"/>
    <w:uiPriority w:val="99"/>
    <w:rsid w:val="002F5F25"/>
    <w:rPr>
      <w:rFonts w:ascii="Times New Roman" w:hAnsi="Times New Roman"/>
      <w:sz w:val="24"/>
    </w:rPr>
  </w:style>
  <w:style w:type="paragraph" w:styleId="Revision">
    <w:name w:val="Revision"/>
    <w:hidden/>
    <w:uiPriority w:val="99"/>
    <w:semiHidden/>
    <w:rsid w:val="00F900EB"/>
    <w:pPr>
      <w:spacing w:after="0" w:line="240" w:lineRule="auto"/>
    </w:pPr>
    <w:rPr>
      <w:rFonts w:ascii="Times New Roman" w:hAnsi="Times New Roman"/>
      <w:sz w:val="24"/>
    </w:rPr>
  </w:style>
  <w:style w:type="paragraph" w:styleId="NoSpacing">
    <w:name w:val="No Spacing"/>
    <w:link w:val="NoSpacingChar"/>
    <w:uiPriority w:val="99"/>
    <w:qFormat/>
    <w:rsid w:val="007C60C6"/>
    <w:pPr>
      <w:spacing w:after="0" w:line="240" w:lineRule="auto"/>
    </w:pPr>
    <w:rPr>
      <w:rFonts w:ascii="Times New Roman" w:eastAsia="ＭＳ 明朝" w:hAnsi="Times New Roman" w:cs="Times New Roman"/>
      <w:sz w:val="24"/>
    </w:rPr>
  </w:style>
  <w:style w:type="character" w:customStyle="1" w:styleId="NoSpacingChar">
    <w:name w:val="No Spacing Char"/>
    <w:link w:val="NoSpacing"/>
    <w:uiPriority w:val="99"/>
    <w:rsid w:val="007C60C6"/>
    <w:rPr>
      <w:rFonts w:ascii="Times New Roman" w:eastAsia="ＭＳ 明朝" w:hAnsi="Times New Roman" w:cs="Times New Roman"/>
      <w:sz w:val="24"/>
    </w:rPr>
  </w:style>
  <w:style w:type="character" w:styleId="FollowedHyperlink">
    <w:name w:val="FollowedHyperlink"/>
    <w:basedOn w:val="DefaultParagraphFont"/>
    <w:uiPriority w:val="99"/>
    <w:semiHidden/>
    <w:unhideWhenUsed/>
    <w:rsid w:val="007C60C6"/>
    <w:rPr>
      <w:color w:val="BA6906" w:themeColor="followedHyperlink"/>
      <w:u w:val="single"/>
    </w:rPr>
  </w:style>
  <w:style w:type="character" w:customStyle="1" w:styleId="c2">
    <w:name w:val="c2"/>
    <w:basedOn w:val="DefaultParagraphFont"/>
    <w:rsid w:val="00B25D53"/>
  </w:style>
  <w:style w:type="character" w:styleId="PlaceholderText">
    <w:name w:val="Placeholder Text"/>
    <w:basedOn w:val="DefaultParagraphFont"/>
    <w:uiPriority w:val="99"/>
    <w:semiHidden/>
    <w:rsid w:val="00B25D53"/>
    <w:rPr>
      <w:color w:val="808080"/>
    </w:rPr>
  </w:style>
  <w:style w:type="character" w:customStyle="1" w:styleId="Heading3Char">
    <w:name w:val="Heading 3 Char"/>
    <w:basedOn w:val="DefaultParagraphFont"/>
    <w:link w:val="Heading3"/>
    <w:uiPriority w:val="99"/>
    <w:rsid w:val="004A5C1E"/>
    <w:rPr>
      <w:rFonts w:asciiTheme="majorHAnsi" w:eastAsiaTheme="majorEastAsia" w:hAnsiTheme="majorHAnsi" w:cstheme="majorBidi"/>
      <w:b/>
      <w:bCs/>
      <w:color w:val="549E39" w:themeColor="accent1"/>
      <w:sz w:val="24"/>
    </w:rPr>
  </w:style>
  <w:style w:type="table" w:styleId="ColorfulList-Accent3">
    <w:name w:val="Colorful List Accent 3"/>
    <w:basedOn w:val="TableNormal"/>
    <w:uiPriority w:val="99"/>
    <w:rsid w:val="004A5C1E"/>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paragraph" w:styleId="TOC3">
    <w:name w:val="toc 3"/>
    <w:basedOn w:val="Normal"/>
    <w:next w:val="Normal"/>
    <w:autoRedefine/>
    <w:uiPriority w:val="39"/>
    <w:rsid w:val="004A5C1E"/>
    <w:pPr>
      <w:ind w:left="480"/>
    </w:pPr>
    <w:rPr>
      <w:rFonts w:ascii="Calibri" w:eastAsia="Calibri" w:hAnsi="Calibri" w:cs="Times New Roman"/>
      <w:sz w:val="22"/>
    </w:rPr>
  </w:style>
  <w:style w:type="paragraph" w:styleId="TOC4">
    <w:name w:val="toc 4"/>
    <w:basedOn w:val="Normal"/>
    <w:next w:val="Normal"/>
    <w:autoRedefine/>
    <w:uiPriority w:val="99"/>
    <w:semiHidden/>
    <w:rsid w:val="004A5C1E"/>
    <w:pPr>
      <w:ind w:left="720"/>
    </w:pPr>
    <w:rPr>
      <w:rFonts w:ascii="Calibri" w:eastAsia="Calibri" w:hAnsi="Calibri" w:cs="Times New Roman"/>
      <w:sz w:val="20"/>
      <w:szCs w:val="20"/>
    </w:rPr>
  </w:style>
  <w:style w:type="paragraph" w:styleId="TOC5">
    <w:name w:val="toc 5"/>
    <w:basedOn w:val="Normal"/>
    <w:next w:val="Normal"/>
    <w:autoRedefine/>
    <w:uiPriority w:val="99"/>
    <w:semiHidden/>
    <w:rsid w:val="004A5C1E"/>
    <w:pPr>
      <w:ind w:left="960"/>
    </w:pPr>
    <w:rPr>
      <w:rFonts w:ascii="Calibri" w:eastAsia="Calibri" w:hAnsi="Calibri" w:cs="Times New Roman"/>
      <w:sz w:val="20"/>
      <w:szCs w:val="20"/>
    </w:rPr>
  </w:style>
  <w:style w:type="paragraph" w:styleId="TOC6">
    <w:name w:val="toc 6"/>
    <w:basedOn w:val="Normal"/>
    <w:next w:val="Normal"/>
    <w:autoRedefine/>
    <w:uiPriority w:val="99"/>
    <w:semiHidden/>
    <w:rsid w:val="004A5C1E"/>
    <w:pPr>
      <w:ind w:left="1200"/>
    </w:pPr>
    <w:rPr>
      <w:rFonts w:ascii="Calibri" w:eastAsia="Calibri" w:hAnsi="Calibri" w:cs="Times New Roman"/>
      <w:sz w:val="20"/>
      <w:szCs w:val="20"/>
    </w:rPr>
  </w:style>
  <w:style w:type="paragraph" w:styleId="TOC7">
    <w:name w:val="toc 7"/>
    <w:basedOn w:val="Normal"/>
    <w:next w:val="Normal"/>
    <w:autoRedefine/>
    <w:uiPriority w:val="99"/>
    <w:semiHidden/>
    <w:rsid w:val="004A5C1E"/>
    <w:pPr>
      <w:ind w:left="1440"/>
    </w:pPr>
    <w:rPr>
      <w:rFonts w:ascii="Calibri" w:eastAsia="Calibri" w:hAnsi="Calibri" w:cs="Times New Roman"/>
      <w:sz w:val="20"/>
      <w:szCs w:val="20"/>
    </w:rPr>
  </w:style>
  <w:style w:type="paragraph" w:styleId="TOC8">
    <w:name w:val="toc 8"/>
    <w:basedOn w:val="Normal"/>
    <w:next w:val="Normal"/>
    <w:autoRedefine/>
    <w:uiPriority w:val="99"/>
    <w:semiHidden/>
    <w:rsid w:val="004A5C1E"/>
    <w:pPr>
      <w:ind w:left="1680"/>
    </w:pPr>
    <w:rPr>
      <w:rFonts w:ascii="Calibri" w:eastAsia="Calibri" w:hAnsi="Calibri" w:cs="Times New Roman"/>
      <w:sz w:val="20"/>
      <w:szCs w:val="20"/>
    </w:rPr>
  </w:style>
  <w:style w:type="paragraph" w:styleId="TOC9">
    <w:name w:val="toc 9"/>
    <w:basedOn w:val="Normal"/>
    <w:next w:val="Normal"/>
    <w:autoRedefine/>
    <w:uiPriority w:val="99"/>
    <w:semiHidden/>
    <w:rsid w:val="004A5C1E"/>
    <w:pPr>
      <w:ind w:left="1920"/>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icusOdden.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picus@picusodden.com" TargetMode="External"/><Relationship Id="rId2" Type="http://schemas.openxmlformats.org/officeDocument/2006/relationships/hyperlink" Target="mailto:arodden@picusodden.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46"/>
    <w:rsid w:val="00254C0A"/>
    <w:rsid w:val="00326E46"/>
    <w:rsid w:val="0081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779D1949D0E46B1A2BB932D006E63">
    <w:name w:val="4B9779D1949D0E46B1A2BB932D006E63"/>
    <w:rsid w:val="00326E46"/>
  </w:style>
  <w:style w:type="paragraph" w:customStyle="1" w:styleId="36E628AFFDF62046BE5C9701308E32CF">
    <w:name w:val="36E628AFFDF62046BE5C9701308E32CF"/>
    <w:rsid w:val="00326E46"/>
  </w:style>
  <w:style w:type="paragraph" w:customStyle="1" w:styleId="01556F75346E0F4986572CD8F55A2CE0">
    <w:name w:val="01556F75346E0F4986572CD8F55A2CE0"/>
    <w:rsid w:val="00326E46"/>
  </w:style>
  <w:style w:type="paragraph" w:customStyle="1" w:styleId="9F90356DDE7E0B49AE7C3074FD1AE8BA">
    <w:name w:val="9F90356DDE7E0B49AE7C3074FD1AE8BA"/>
    <w:rsid w:val="00326E46"/>
  </w:style>
  <w:style w:type="paragraph" w:customStyle="1" w:styleId="4AE200DE3DFDCC42A4E1E15E23D66B36">
    <w:name w:val="4AE200DE3DFDCC42A4E1E15E23D66B36"/>
    <w:rsid w:val="00326E46"/>
  </w:style>
  <w:style w:type="paragraph" w:customStyle="1" w:styleId="14244CAC7DE7C449ABC53240EA22A6C8">
    <w:name w:val="14244CAC7DE7C449ABC53240EA22A6C8"/>
    <w:rsid w:val="00326E4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779D1949D0E46B1A2BB932D006E63">
    <w:name w:val="4B9779D1949D0E46B1A2BB932D006E63"/>
    <w:rsid w:val="00326E46"/>
  </w:style>
  <w:style w:type="paragraph" w:customStyle="1" w:styleId="36E628AFFDF62046BE5C9701308E32CF">
    <w:name w:val="36E628AFFDF62046BE5C9701308E32CF"/>
    <w:rsid w:val="00326E46"/>
  </w:style>
  <w:style w:type="paragraph" w:customStyle="1" w:styleId="01556F75346E0F4986572CD8F55A2CE0">
    <w:name w:val="01556F75346E0F4986572CD8F55A2CE0"/>
    <w:rsid w:val="00326E46"/>
  </w:style>
  <w:style w:type="paragraph" w:customStyle="1" w:styleId="9F90356DDE7E0B49AE7C3074FD1AE8BA">
    <w:name w:val="9F90356DDE7E0B49AE7C3074FD1AE8BA"/>
    <w:rsid w:val="00326E46"/>
  </w:style>
  <w:style w:type="paragraph" w:customStyle="1" w:styleId="4AE200DE3DFDCC42A4E1E15E23D66B36">
    <w:name w:val="4AE200DE3DFDCC42A4E1E15E23D66B36"/>
    <w:rsid w:val="00326E46"/>
  </w:style>
  <w:style w:type="paragraph" w:customStyle="1" w:styleId="14244CAC7DE7C449ABC53240EA22A6C8">
    <w:name w:val="14244CAC7DE7C449ABC53240EA22A6C8"/>
    <w:rsid w:val="00326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6F913-9F52-B349-9EFB-FA66DBD9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6581</Words>
  <Characters>37514</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Hoyer</dc:creator>
  <cp:lastModifiedBy>Allan Odden (local)</cp:lastModifiedBy>
  <cp:revision>4</cp:revision>
  <cp:lastPrinted>2015-04-10T18:44:00Z</cp:lastPrinted>
  <dcterms:created xsi:type="dcterms:W3CDTF">2016-06-05T23:09:00Z</dcterms:created>
  <dcterms:modified xsi:type="dcterms:W3CDTF">2016-06-05T23:16:00Z</dcterms:modified>
</cp:coreProperties>
</file>